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D99A" w14:textId="77777777" w:rsidR="006E483C" w:rsidRPr="00CC4261" w:rsidRDefault="00463D5E" w:rsidP="006E483C">
      <w:pPr>
        <w:pStyle w:val="Heading1"/>
        <w:rPr>
          <w:rFonts w:ascii="Arial" w:hAnsi="Arial" w:cs="Arial"/>
          <w:sz w:val="21"/>
          <w:szCs w:val="21"/>
        </w:rPr>
      </w:pPr>
      <w:r w:rsidRPr="00CC4261">
        <w:rPr>
          <w:rFonts w:ascii="Arial" w:hAnsi="Arial" w:cs="Arial"/>
          <w:sz w:val="21"/>
          <w:szCs w:val="21"/>
        </w:rPr>
        <w:t>Chie</w:t>
      </w:r>
      <w:r>
        <w:rPr>
          <w:rFonts w:ascii="Arial" w:hAnsi="Arial" w:cs="Arial"/>
          <w:sz w:val="21"/>
          <w:szCs w:val="21"/>
        </w:rPr>
        <w:t>f, Portfolio Investment Division</w:t>
      </w:r>
    </w:p>
    <w:tbl>
      <w:tblPr>
        <w:tblStyle w:val="GridTable6Colorful"/>
        <w:tblW w:w="5000" w:type="pct"/>
        <w:tblLook w:val="04A0" w:firstRow="1" w:lastRow="0" w:firstColumn="1" w:lastColumn="0" w:noHBand="0" w:noVBand="1"/>
      </w:tblPr>
      <w:tblGrid>
        <w:gridCol w:w="2691"/>
        <w:gridCol w:w="1558"/>
        <w:gridCol w:w="5101"/>
      </w:tblGrid>
      <w:tr w:rsidR="006E483C" w:rsidRPr="00CC4261" w14:paraId="20F9F443" w14:textId="77777777" w:rsidTr="00463D5E">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439" w:type="pct"/>
            <w:shd w:val="clear" w:color="auto" w:fill="auto"/>
          </w:tcPr>
          <w:p w14:paraId="43EED178" w14:textId="77777777" w:rsidR="006E483C" w:rsidRPr="00CC4261" w:rsidRDefault="006E483C" w:rsidP="001872FE">
            <w:pPr>
              <w:contextualSpacing w:val="0"/>
              <w:rPr>
                <w:rFonts w:ascii="Arial" w:hAnsi="Arial" w:cs="Arial"/>
                <w:bCs w:val="0"/>
                <w:color w:val="000000"/>
                <w:sz w:val="21"/>
                <w:szCs w:val="21"/>
              </w:rPr>
            </w:pPr>
            <w:r w:rsidRPr="00CC4261">
              <w:rPr>
                <w:rFonts w:ascii="Arial" w:hAnsi="Arial" w:cs="Arial"/>
                <w:sz w:val="21"/>
                <w:szCs w:val="21"/>
              </w:rPr>
              <w:br w:type="page"/>
            </w:r>
            <w:r w:rsidRPr="00CC4261">
              <w:rPr>
                <w:rFonts w:ascii="Arial" w:hAnsi="Arial" w:cs="Arial"/>
                <w:bCs w:val="0"/>
                <w:color w:val="000000"/>
                <w:sz w:val="21"/>
                <w:szCs w:val="21"/>
              </w:rPr>
              <w:t>Title of Position:</w:t>
            </w:r>
          </w:p>
        </w:tc>
        <w:tc>
          <w:tcPr>
            <w:tcW w:w="3561" w:type="pct"/>
            <w:gridSpan w:val="2"/>
            <w:shd w:val="clear" w:color="auto" w:fill="auto"/>
            <w:vAlign w:val="center"/>
          </w:tcPr>
          <w:p w14:paraId="3BE6D158" w14:textId="77777777" w:rsidR="006E483C" w:rsidRPr="00463D5E" w:rsidRDefault="00463D5E" w:rsidP="00463D5E">
            <w:pPr>
              <w:pStyle w:val="Heading1"/>
              <w:numPr>
                <w:ilvl w:val="0"/>
                <w:numId w:val="0"/>
              </w:numP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CC4261">
              <w:rPr>
                <w:rFonts w:ascii="Arial" w:hAnsi="Arial" w:cs="Arial"/>
                <w:sz w:val="21"/>
                <w:szCs w:val="21"/>
              </w:rPr>
              <w:t>Chie</w:t>
            </w:r>
            <w:r>
              <w:rPr>
                <w:rFonts w:ascii="Arial" w:hAnsi="Arial" w:cs="Arial"/>
                <w:sz w:val="21"/>
                <w:szCs w:val="21"/>
              </w:rPr>
              <w:t>f, Portfolio Investment Division</w:t>
            </w:r>
          </w:p>
        </w:tc>
      </w:tr>
      <w:tr w:rsidR="006E483C" w:rsidRPr="00CC4261" w14:paraId="745B1EBF" w14:textId="77777777" w:rsidTr="00C3701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39" w:type="pct"/>
            <w:shd w:val="clear" w:color="auto" w:fill="auto"/>
          </w:tcPr>
          <w:p w14:paraId="301C7945" w14:textId="77777777" w:rsidR="006E483C" w:rsidRPr="00CC4261" w:rsidRDefault="006E483C" w:rsidP="001872FE">
            <w:pPr>
              <w:contextualSpacing w:val="0"/>
              <w:rPr>
                <w:rFonts w:ascii="Arial" w:hAnsi="Arial" w:cs="Arial"/>
                <w:sz w:val="21"/>
                <w:szCs w:val="21"/>
              </w:rPr>
            </w:pPr>
            <w:r w:rsidRPr="00CC4261">
              <w:rPr>
                <w:rFonts w:ascii="Arial" w:hAnsi="Arial" w:cs="Arial"/>
                <w:sz w:val="21"/>
                <w:szCs w:val="21"/>
              </w:rPr>
              <w:t>Reports To:</w:t>
            </w:r>
          </w:p>
        </w:tc>
        <w:tc>
          <w:tcPr>
            <w:tcW w:w="3561" w:type="pct"/>
            <w:gridSpan w:val="2"/>
            <w:shd w:val="clear" w:color="auto" w:fill="auto"/>
            <w:vAlign w:val="center"/>
          </w:tcPr>
          <w:p w14:paraId="4F65181E" w14:textId="77777777" w:rsidR="006E483C" w:rsidRPr="00CC4261" w:rsidRDefault="00463D5E" w:rsidP="00463D5E">
            <w:pPr>
              <w:ind w:left="0"/>
              <w:contextualSpacing w:val="0"/>
              <w:jc w:val="left"/>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 xml:space="preserve">Director, Investment </w:t>
            </w:r>
          </w:p>
        </w:tc>
      </w:tr>
      <w:tr w:rsidR="006E483C" w:rsidRPr="00CC4261" w14:paraId="5190AD14" w14:textId="77777777" w:rsidTr="00C3701A">
        <w:tc>
          <w:tcPr>
            <w:cnfStyle w:val="001000000000" w:firstRow="0" w:lastRow="0" w:firstColumn="1" w:lastColumn="0" w:oddVBand="0" w:evenVBand="0" w:oddHBand="0" w:evenHBand="0" w:firstRowFirstColumn="0" w:firstRowLastColumn="0" w:lastRowFirstColumn="0" w:lastRowLastColumn="0"/>
            <w:tcW w:w="1439" w:type="pct"/>
            <w:shd w:val="clear" w:color="auto" w:fill="auto"/>
          </w:tcPr>
          <w:p w14:paraId="66B77C25" w14:textId="77777777" w:rsidR="006E483C" w:rsidRPr="00CC4261" w:rsidRDefault="006E483C" w:rsidP="001872FE">
            <w:pPr>
              <w:contextualSpacing w:val="0"/>
              <w:rPr>
                <w:rFonts w:ascii="Arial" w:hAnsi="Arial" w:cs="Arial"/>
                <w:sz w:val="21"/>
                <w:szCs w:val="21"/>
              </w:rPr>
            </w:pPr>
            <w:r w:rsidRPr="00CC4261">
              <w:rPr>
                <w:rFonts w:ascii="Arial" w:hAnsi="Arial" w:cs="Arial"/>
                <w:sz w:val="21"/>
                <w:szCs w:val="21"/>
              </w:rPr>
              <w:t>Functions:</w:t>
            </w:r>
          </w:p>
        </w:tc>
        <w:tc>
          <w:tcPr>
            <w:tcW w:w="3561" w:type="pct"/>
            <w:gridSpan w:val="2"/>
            <w:shd w:val="clear" w:color="auto" w:fill="auto"/>
            <w:vAlign w:val="center"/>
          </w:tcPr>
          <w:p w14:paraId="282293E6" w14:textId="77777777" w:rsidR="006E483C" w:rsidRPr="00CC4261" w:rsidRDefault="00463D5E" w:rsidP="00463D5E">
            <w:pPr>
              <w:ind w:left="0"/>
              <w:contextualSpacing w:val="0"/>
              <w:jc w:val="left"/>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Portfolio Investment</w:t>
            </w:r>
          </w:p>
        </w:tc>
      </w:tr>
      <w:tr w:rsidR="006E483C" w:rsidRPr="00CC4261" w14:paraId="396A6FAF" w14:textId="77777777" w:rsidTr="006E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14:paraId="364CBFE4" w14:textId="77777777" w:rsidR="006E483C" w:rsidRPr="00CC4261" w:rsidRDefault="006E483C" w:rsidP="001872FE">
            <w:pPr>
              <w:contextualSpacing w:val="0"/>
              <w:rPr>
                <w:rFonts w:ascii="Arial" w:hAnsi="Arial" w:cs="Arial"/>
                <w:sz w:val="21"/>
                <w:szCs w:val="21"/>
              </w:rPr>
            </w:pPr>
            <w:r w:rsidRPr="00CC4261">
              <w:rPr>
                <w:rFonts w:ascii="Arial" w:hAnsi="Arial" w:cs="Arial"/>
                <w:sz w:val="21"/>
                <w:szCs w:val="21"/>
              </w:rPr>
              <w:t>Purpose of Position:</w:t>
            </w:r>
          </w:p>
        </w:tc>
      </w:tr>
      <w:tr w:rsidR="006E483C" w:rsidRPr="00CC4261" w14:paraId="3FEC7370" w14:textId="77777777" w:rsidTr="006E483C">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14:paraId="434B6EF5" w14:textId="77777777" w:rsidR="006E483C" w:rsidRPr="00CC4261" w:rsidRDefault="00F06232" w:rsidP="00BB1065">
            <w:pPr>
              <w:pStyle w:val="NormalWeb"/>
              <w:jc w:val="both"/>
              <w:rPr>
                <w:rFonts w:ascii="Arial" w:hAnsi="Arial" w:cs="Arial"/>
                <w:b w:val="0"/>
                <w:bCs w:val="0"/>
                <w:sz w:val="21"/>
                <w:szCs w:val="21"/>
              </w:rPr>
            </w:pPr>
            <w:r>
              <w:rPr>
                <w:rFonts w:ascii="Arial" w:hAnsi="Arial" w:cs="Arial"/>
                <w:b w:val="0"/>
                <w:bCs w:val="0"/>
                <w:color w:val="000000"/>
                <w:sz w:val="21"/>
                <w:szCs w:val="21"/>
                <w:lang w:val="en-US"/>
              </w:rPr>
              <w:t>Chief,</w:t>
            </w:r>
            <w:r w:rsidR="00E63FBA" w:rsidRPr="00481050">
              <w:rPr>
                <w:rFonts w:ascii="Arial" w:hAnsi="Arial" w:cs="Arial"/>
                <w:b w:val="0"/>
                <w:bCs w:val="0"/>
                <w:color w:val="000000"/>
                <w:sz w:val="21"/>
                <w:szCs w:val="21"/>
              </w:rPr>
              <w:t xml:space="preserve"> </w:t>
            </w:r>
            <w:r w:rsidRPr="00F06232">
              <w:rPr>
                <w:rFonts w:ascii="Arial" w:hAnsi="Arial" w:cs="Arial"/>
                <w:b w:val="0"/>
                <w:bCs w:val="0"/>
                <w:sz w:val="21"/>
                <w:szCs w:val="21"/>
              </w:rPr>
              <w:t>Portfolio Investment Division</w:t>
            </w:r>
            <w:r w:rsidRPr="00481050">
              <w:rPr>
                <w:rFonts w:ascii="Arial" w:hAnsi="Arial" w:cs="Arial"/>
                <w:b w:val="0"/>
                <w:bCs w:val="0"/>
                <w:color w:val="000000"/>
                <w:sz w:val="21"/>
                <w:szCs w:val="21"/>
              </w:rPr>
              <w:t xml:space="preserve"> </w:t>
            </w:r>
            <w:r w:rsidR="00A73BF3">
              <w:rPr>
                <w:rFonts w:ascii="Arial" w:hAnsi="Arial" w:cs="Arial"/>
                <w:b w:val="0"/>
                <w:bCs w:val="0"/>
                <w:color w:val="000000"/>
                <w:sz w:val="21"/>
                <w:szCs w:val="21"/>
                <w:lang w:val="en-US"/>
              </w:rPr>
              <w:t>shall</w:t>
            </w:r>
            <w:r w:rsidR="00E63FBA" w:rsidRPr="00481050">
              <w:rPr>
                <w:rFonts w:ascii="Arial" w:hAnsi="Arial" w:cs="Arial"/>
                <w:b w:val="0"/>
                <w:bCs w:val="0"/>
                <w:color w:val="000000"/>
                <w:sz w:val="21"/>
                <w:szCs w:val="21"/>
              </w:rPr>
              <w:t xml:space="preserve"> lead and oversee the strategic planning, execution, and monitoring of investment activities across all institutional asset classes, ensuring alignment with the organization’s long-term financial goals and regulatory frameworks. The role is responsible for identifying and evaluating investment opportunities, conducting comprehensive due diligence, and formulating innovative, sustainable investment strategies to optimize returns while mitigating risks. It also entails effective portfolio management, support for cross-divisional financial analysis, and administrative responsibilities including budgeting, staff planning, and regulatory compliance. In addition, the position fosters a collaborative work environment through mentorship, team development, and continuous knowledge sharing, while ensuring transparent reporting and accountable governance through active participation in investment and asset liability committees.</w:t>
            </w:r>
          </w:p>
        </w:tc>
      </w:tr>
      <w:tr w:rsidR="006E483C" w:rsidRPr="00CC4261" w14:paraId="6802C2C9" w14:textId="77777777" w:rsidTr="006E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14:paraId="6D155FA2" w14:textId="77777777" w:rsidR="006E483C" w:rsidRPr="00CC4261" w:rsidRDefault="006E483C" w:rsidP="001872FE">
            <w:pPr>
              <w:contextualSpacing w:val="0"/>
              <w:jc w:val="left"/>
              <w:rPr>
                <w:rFonts w:ascii="Arial" w:hAnsi="Arial" w:cs="Arial"/>
                <w:b w:val="0"/>
                <w:bCs w:val="0"/>
                <w:sz w:val="21"/>
                <w:szCs w:val="21"/>
              </w:rPr>
            </w:pPr>
            <w:r w:rsidRPr="00CC4261">
              <w:rPr>
                <w:rFonts w:ascii="Arial" w:hAnsi="Arial" w:cs="Arial"/>
                <w:bCs w:val="0"/>
                <w:color w:val="000000"/>
                <w:sz w:val="21"/>
                <w:szCs w:val="21"/>
              </w:rPr>
              <w:t xml:space="preserve">Duties, Responsibilities and Accountabilities </w:t>
            </w:r>
          </w:p>
        </w:tc>
      </w:tr>
      <w:tr w:rsidR="006E483C" w:rsidRPr="00CC4261" w14:paraId="2EB8BA10" w14:textId="77777777" w:rsidTr="003E3987">
        <w:trPr>
          <w:trHeight w:val="169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14:paraId="4CF77974"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 xml:space="preserve">Identify and recommend investment opportunities across all institutional asset classes including fixed income (loans and bonds), fixed deposits, equity markets, and other viable sectors. </w:t>
            </w:r>
          </w:p>
          <w:p w14:paraId="4CFB2836"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Ensure comprehensive analysis and due diligence on investment proposals, covering market trends, industry outlook, and financial performance, and ensure proper processing and submission for board approval.</w:t>
            </w:r>
          </w:p>
          <w:p w14:paraId="5A428DFC"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 xml:space="preserve">Plan and implement innovative, sustainable investment strategies to maximize returns while minimizing risk through effective investment implementation processes. </w:t>
            </w:r>
          </w:p>
          <w:p w14:paraId="464DEBBE"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 xml:space="preserve">Take the lead in identifying new business development areas to unlock potential investment opportunities. </w:t>
            </w:r>
          </w:p>
          <w:p w14:paraId="3659A0C8"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Administer portfolio construction and management to align with organizational goals.</w:t>
            </w:r>
          </w:p>
          <w:p w14:paraId="2779DA72" w14:textId="77777777" w:rsidR="00435A74" w:rsidRPr="00435A74"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 xml:space="preserve"> Conduct impact assessments on investment programs and provide strategic recommendations to management. </w:t>
            </w:r>
          </w:p>
          <w:p w14:paraId="08BE0D53" w14:textId="77777777" w:rsidR="00435A74" w:rsidRPr="0074668F"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hAnsi="Arial" w:cs="Arial"/>
                <w:b w:val="0"/>
                <w:bCs w:val="0"/>
                <w:color w:val="000000"/>
                <w:sz w:val="21"/>
                <w:szCs w:val="21"/>
              </w:rPr>
              <w:t>Ensure accurate compilation, consolidation, and reporting of investment data to relevant authorities and internal stakeholders.</w:t>
            </w:r>
          </w:p>
          <w:p w14:paraId="7E11EEAF" w14:textId="77777777" w:rsidR="00435A74" w:rsidRPr="0074668F"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435A74">
              <w:rPr>
                <w:rFonts w:ascii="Arial" w:eastAsia="Times New Roman" w:hAnsi="Arial" w:cs="Arial"/>
                <w:b w:val="0"/>
                <w:bCs w:val="0"/>
                <w:color w:val="000000"/>
                <w:sz w:val="21"/>
                <w:szCs w:val="21"/>
              </w:rPr>
              <w:t>R</w:t>
            </w:r>
            <w:r w:rsidRPr="0074668F">
              <w:rPr>
                <w:rFonts w:ascii="Arial" w:eastAsia="Times New Roman" w:hAnsi="Arial" w:cs="Arial"/>
                <w:b w:val="0"/>
                <w:bCs w:val="0"/>
                <w:color w:val="000000"/>
                <w:sz w:val="21"/>
                <w:szCs w:val="21"/>
              </w:rPr>
              <w:t>esponsible for monitoring the NPPF’s Strategic Asset Allocation in line with the approved policy.</w:t>
            </w:r>
          </w:p>
          <w:p w14:paraId="10FE9EFF" w14:textId="77777777" w:rsidR="00435A74" w:rsidRPr="002058D8" w:rsidRDefault="00435A74" w:rsidP="003E3987">
            <w:pPr>
              <w:numPr>
                <w:ilvl w:val="0"/>
                <w:numId w:val="9"/>
              </w:numPr>
              <w:spacing w:before="100" w:beforeAutospacing="1" w:after="100" w:afterAutospacing="1" w:line="240" w:lineRule="auto"/>
              <w:rPr>
                <w:rFonts w:ascii="Arial" w:eastAsia="Times New Roman" w:hAnsi="Arial" w:cs="Arial"/>
                <w:b w:val="0"/>
                <w:bCs w:val="0"/>
                <w:sz w:val="21"/>
                <w:szCs w:val="21"/>
              </w:rPr>
            </w:pPr>
            <w:r w:rsidRPr="002058D8">
              <w:rPr>
                <w:rFonts w:ascii="Arial" w:eastAsia="Times New Roman" w:hAnsi="Arial" w:cs="Arial"/>
                <w:b w:val="0"/>
                <w:bCs w:val="0"/>
                <w:sz w:val="21"/>
                <w:szCs w:val="21"/>
              </w:rPr>
              <w:t>Assess staffing plan and submit recommendation for optimal capacity for effective and efficient functioning of the Division.</w:t>
            </w:r>
          </w:p>
          <w:p w14:paraId="13265403" w14:textId="77777777" w:rsidR="00435A74" w:rsidRPr="0074668F"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74668F">
              <w:rPr>
                <w:rFonts w:ascii="Arial" w:eastAsia="Times New Roman" w:hAnsi="Arial" w:cs="Arial"/>
                <w:b w:val="0"/>
                <w:bCs w:val="0"/>
                <w:color w:val="000000"/>
                <w:sz w:val="21"/>
                <w:szCs w:val="21"/>
              </w:rPr>
              <w:t>Ensure proper support is provided to MLD and RED in financial analysis as may be required by the investment analysts.</w:t>
            </w:r>
          </w:p>
          <w:p w14:paraId="4071B37B" w14:textId="77777777" w:rsidR="002058D8" w:rsidRPr="002058D8" w:rsidRDefault="00435A74"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74668F">
              <w:rPr>
                <w:rFonts w:ascii="Arial" w:eastAsia="Times New Roman" w:hAnsi="Arial" w:cs="Arial"/>
                <w:b w:val="0"/>
                <w:bCs w:val="0"/>
                <w:color w:val="000000"/>
                <w:sz w:val="21"/>
                <w:szCs w:val="21"/>
              </w:rPr>
              <w:t>Secretariat of the Investment Management Committee and ALM Committee.</w:t>
            </w:r>
          </w:p>
          <w:p w14:paraId="64FF5EF5" w14:textId="77777777" w:rsidR="002058D8" w:rsidRPr="002058D8"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Fonts w:ascii="Arial" w:hAnsi="Arial" w:cs="Arial"/>
                <w:b w:val="0"/>
                <w:bCs w:val="0"/>
                <w:color w:val="000000"/>
                <w:sz w:val="21"/>
                <w:szCs w:val="21"/>
              </w:rPr>
              <w:t>Plan, Manage and evaluate the annual budget for the division, ensuring alignment with priorities and compliance with financial regulations.</w:t>
            </w:r>
          </w:p>
          <w:p w14:paraId="33EABEB6" w14:textId="77777777" w:rsidR="002058D8" w:rsidRPr="002058D8"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Fonts w:ascii="Arial" w:hAnsi="Arial" w:cs="Arial"/>
                <w:b w:val="0"/>
                <w:bCs w:val="0"/>
                <w:color w:val="000000"/>
                <w:sz w:val="21"/>
                <w:szCs w:val="21"/>
              </w:rPr>
              <w:t>Ensure compliance with NPPF and relevant regulations while effectively managing self and subordinates in alignment with institutional guidelines.</w:t>
            </w:r>
          </w:p>
          <w:p w14:paraId="4FA32090" w14:textId="77777777" w:rsidR="002058D8" w:rsidRPr="002058D8"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Fonts w:ascii="Arial" w:hAnsi="Arial" w:cs="Arial"/>
                <w:b w:val="0"/>
                <w:bCs w:val="0"/>
                <w:sz w:val="21"/>
                <w:szCs w:val="21"/>
              </w:rPr>
              <w:t xml:space="preserve"> </w:t>
            </w:r>
            <w:r w:rsidRPr="002058D8">
              <w:rPr>
                <w:rFonts w:ascii="Arial" w:hAnsi="Arial" w:cs="Arial"/>
                <w:b w:val="0"/>
                <w:bCs w:val="0"/>
                <w:color w:val="000000"/>
                <w:sz w:val="21"/>
                <w:szCs w:val="21"/>
              </w:rPr>
              <w:t>Timely and effectively execute individual work compacts and complete annual evaluations for self and subordinates in coordination with the reporting and reviewing authorities.</w:t>
            </w:r>
          </w:p>
          <w:p w14:paraId="402502FD" w14:textId="77777777" w:rsidR="002058D8" w:rsidRPr="002058D8"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Fonts w:ascii="Arial" w:hAnsi="Arial" w:cs="Arial"/>
                <w:b w:val="0"/>
                <w:bCs w:val="0"/>
                <w:color w:val="000000"/>
                <w:sz w:val="21"/>
                <w:szCs w:val="21"/>
              </w:rPr>
              <w:t>Engage in and promote mutual guidance, mentorship, and knowledge sharing to support continuous learning and capability building.</w:t>
            </w:r>
          </w:p>
          <w:p w14:paraId="66F0731B" w14:textId="77777777" w:rsidR="002058D8" w:rsidRPr="002058D8"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Style w:val="Strong"/>
                <w:rFonts w:ascii="Arial" w:hAnsi="Arial" w:cs="Arial"/>
                <w:sz w:val="21"/>
                <w:szCs w:val="21"/>
              </w:rPr>
              <w:lastRenderedPageBreak/>
              <w:t>Foster a cooperative and collaborative work environment</w:t>
            </w:r>
            <w:r w:rsidRPr="002058D8">
              <w:rPr>
                <w:rFonts w:ascii="Arial" w:hAnsi="Arial" w:cs="Arial"/>
                <w:b w:val="0"/>
                <w:bCs w:val="0"/>
                <w:sz w:val="21"/>
                <w:szCs w:val="21"/>
              </w:rPr>
              <w:t>, extending necessary support to colleagues and promoting team spirit at all times.</w:t>
            </w:r>
          </w:p>
          <w:p w14:paraId="317CD2CA" w14:textId="77777777" w:rsidR="006E483C" w:rsidRPr="00EC1E7C" w:rsidRDefault="002058D8" w:rsidP="003E3987">
            <w:pPr>
              <w:numPr>
                <w:ilvl w:val="0"/>
                <w:numId w:val="9"/>
              </w:numPr>
              <w:spacing w:before="100" w:beforeAutospacing="1" w:after="100" w:afterAutospacing="1" w:line="240" w:lineRule="auto"/>
              <w:rPr>
                <w:rFonts w:ascii="Arial" w:eastAsia="Times New Roman" w:hAnsi="Arial" w:cs="Arial"/>
                <w:b w:val="0"/>
                <w:bCs w:val="0"/>
                <w:color w:val="000000"/>
                <w:sz w:val="21"/>
                <w:szCs w:val="21"/>
              </w:rPr>
            </w:pPr>
            <w:r w:rsidRPr="002058D8">
              <w:rPr>
                <w:rStyle w:val="Strong"/>
                <w:rFonts w:ascii="Arial" w:hAnsi="Arial" w:cs="Arial"/>
                <w:sz w:val="21"/>
                <w:szCs w:val="21"/>
              </w:rPr>
              <w:t>Report any work-related concerns or irregularities</w:t>
            </w:r>
            <w:r w:rsidRPr="002058D8">
              <w:rPr>
                <w:rStyle w:val="apple-converted-space"/>
                <w:rFonts w:ascii="Arial" w:hAnsi="Arial" w:cs="Arial"/>
                <w:b w:val="0"/>
                <w:bCs w:val="0"/>
                <w:sz w:val="21"/>
                <w:szCs w:val="21"/>
              </w:rPr>
              <w:t> </w:t>
            </w:r>
            <w:r w:rsidRPr="002058D8">
              <w:rPr>
                <w:rFonts w:ascii="Arial" w:hAnsi="Arial" w:cs="Arial"/>
                <w:b w:val="0"/>
                <w:bCs w:val="0"/>
                <w:sz w:val="21"/>
                <w:szCs w:val="21"/>
              </w:rPr>
              <w:t>to the appropriate authorities in a timely and responsible manne</w:t>
            </w:r>
            <w:r>
              <w:rPr>
                <w:rFonts w:ascii="Arial" w:hAnsi="Arial" w:cs="Arial"/>
                <w:b w:val="0"/>
                <w:bCs w:val="0"/>
                <w:sz w:val="21"/>
                <w:szCs w:val="21"/>
              </w:rPr>
              <w:t>r</w:t>
            </w:r>
          </w:p>
          <w:p w14:paraId="1CAF4C27" w14:textId="77777777" w:rsidR="00402F83" w:rsidRPr="00402F83" w:rsidRDefault="00EC1E7C" w:rsidP="00402F83">
            <w:pPr>
              <w:pStyle w:val="ListParagraph"/>
              <w:numPr>
                <w:ilvl w:val="0"/>
                <w:numId w:val="9"/>
              </w:numPr>
              <w:jc w:val="both"/>
              <w:rPr>
                <w:rFonts w:ascii="Arial" w:eastAsiaTheme="minorHAnsi" w:hAnsi="Arial" w:cs="Arial"/>
                <w:b w:val="0"/>
                <w:bCs w:val="0"/>
                <w:kern w:val="2"/>
                <w:sz w:val="21"/>
                <w:szCs w:val="21"/>
                <w:lang w:val="en-US"/>
                <w14:ligatures w14:val="standardContextual"/>
              </w:rPr>
            </w:pPr>
            <w:r w:rsidRPr="00166086">
              <w:rPr>
                <w:rFonts w:ascii="Arial" w:hAnsi="Arial" w:cs="Arial"/>
                <w:b w:val="0"/>
                <w:bCs w:val="0"/>
                <w:color w:val="000000"/>
                <w:sz w:val="21"/>
                <w:szCs w:val="21"/>
              </w:rPr>
              <w:t>Adherence to policies, procedures and end-user acceptable use of policy as per ISO/ IEC 27001 and ISO/ IEC 27701.</w:t>
            </w:r>
          </w:p>
          <w:p w14:paraId="0C093390" w14:textId="77777777" w:rsidR="00402F83" w:rsidRPr="00402F83" w:rsidRDefault="00402F83" w:rsidP="00402F83">
            <w:pPr>
              <w:pStyle w:val="ListParagraph"/>
              <w:numPr>
                <w:ilvl w:val="0"/>
                <w:numId w:val="9"/>
              </w:numPr>
              <w:jc w:val="both"/>
              <w:rPr>
                <w:rFonts w:ascii="Arial" w:eastAsiaTheme="minorHAnsi" w:hAnsi="Arial" w:cs="Arial"/>
                <w:b w:val="0"/>
                <w:bCs w:val="0"/>
                <w:kern w:val="2"/>
                <w:sz w:val="21"/>
                <w:szCs w:val="21"/>
                <w:lang w:val="en-US"/>
                <w14:ligatures w14:val="standardContextual"/>
              </w:rPr>
            </w:pPr>
            <w:r w:rsidRPr="00402F83">
              <w:rPr>
                <w:rFonts w:ascii="Arial" w:hAnsi="Arial" w:cs="Arial"/>
                <w:b w:val="0"/>
                <w:bCs w:val="0"/>
                <w:color w:val="000000"/>
                <w:sz w:val="21"/>
                <w:szCs w:val="21"/>
              </w:rPr>
              <w:t xml:space="preserve">Develop, enforce, and periodically review </w:t>
            </w:r>
            <w:r>
              <w:rPr>
                <w:rFonts w:ascii="Arial" w:hAnsi="Arial" w:cs="Arial"/>
                <w:b w:val="0"/>
                <w:bCs w:val="0"/>
                <w:color w:val="000000"/>
                <w:sz w:val="21"/>
                <w:szCs w:val="21"/>
                <w:lang w:val="en-US"/>
              </w:rPr>
              <w:t>PID</w:t>
            </w:r>
            <w:r w:rsidRPr="00402F83">
              <w:rPr>
                <w:rFonts w:ascii="Arial" w:hAnsi="Arial" w:cs="Arial"/>
                <w:b w:val="0"/>
                <w:bCs w:val="0"/>
                <w:color w:val="000000"/>
                <w:sz w:val="21"/>
                <w:szCs w:val="21"/>
              </w:rPr>
              <w:t xml:space="preserve"> policies, standards, guidelines, and procedures to ensure their continued relevance and compliance with institutional and national frameworks.</w:t>
            </w:r>
          </w:p>
          <w:p w14:paraId="580BC20D" w14:textId="77777777" w:rsidR="00402F83" w:rsidRPr="00402F83" w:rsidRDefault="00402F83" w:rsidP="00402F83">
            <w:pPr>
              <w:pStyle w:val="ListParagraph"/>
              <w:numPr>
                <w:ilvl w:val="0"/>
                <w:numId w:val="9"/>
              </w:numPr>
              <w:jc w:val="both"/>
              <w:rPr>
                <w:rFonts w:ascii="Arial" w:eastAsiaTheme="minorHAnsi" w:hAnsi="Arial" w:cs="Arial"/>
                <w:b w:val="0"/>
                <w:bCs w:val="0"/>
                <w:kern w:val="2"/>
                <w:sz w:val="21"/>
                <w:szCs w:val="21"/>
                <w:lang w:val="en-US"/>
                <w14:ligatures w14:val="standardContextual"/>
              </w:rPr>
            </w:pPr>
            <w:r w:rsidRPr="00402F83">
              <w:rPr>
                <w:rFonts w:ascii="Arial" w:hAnsi="Arial" w:cs="Arial"/>
                <w:b w:val="0"/>
                <w:bCs w:val="0"/>
                <w:color w:val="000000"/>
                <w:sz w:val="21"/>
                <w:szCs w:val="21"/>
              </w:rPr>
              <w:t>Assess the knowledge and skill requirements of professionals within the division, and develop capacity-building plans to address competency gaps and foster a culture of continuous learning.</w:t>
            </w:r>
          </w:p>
          <w:p w14:paraId="5620430A" w14:textId="77777777" w:rsidR="00E63FBA" w:rsidRPr="003E3987" w:rsidRDefault="003E3987" w:rsidP="003E3987">
            <w:pPr>
              <w:pStyle w:val="ListParagraph"/>
              <w:numPr>
                <w:ilvl w:val="0"/>
                <w:numId w:val="9"/>
              </w:numPr>
              <w:spacing w:before="100" w:beforeAutospacing="1" w:after="100" w:afterAutospacing="1"/>
              <w:jc w:val="both"/>
              <w:rPr>
                <w:rFonts w:ascii="Arial" w:hAnsi="Arial" w:cs="Arial"/>
                <w:b w:val="0"/>
                <w:bCs w:val="0"/>
                <w:color w:val="auto"/>
                <w:sz w:val="21"/>
                <w:szCs w:val="21"/>
              </w:rPr>
            </w:pPr>
            <w:r w:rsidRPr="00662CC7">
              <w:rPr>
                <w:rFonts w:ascii="Arial" w:hAnsi="Arial" w:cs="Arial"/>
                <w:b w:val="0"/>
                <w:bCs w:val="0"/>
                <w:sz w:val="21"/>
                <w:szCs w:val="21"/>
              </w:rPr>
              <w:t>Any other responsibilities assigned by supervisor / management.</w:t>
            </w:r>
          </w:p>
        </w:tc>
      </w:tr>
      <w:tr w:rsidR="00E63FBA" w:rsidRPr="00CC4261" w14:paraId="099C62E3" w14:textId="77777777" w:rsidTr="00E63FB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14:paraId="7FC6D312" w14:textId="77777777" w:rsidR="00E63FBA" w:rsidRPr="00CC4261" w:rsidRDefault="00563982" w:rsidP="001872FE">
            <w:pPr>
              <w:rPr>
                <w:rFonts w:ascii="Arial" w:hAnsi="Arial" w:cs="Arial"/>
                <w:b w:val="0"/>
                <w:sz w:val="21"/>
                <w:szCs w:val="21"/>
              </w:rPr>
            </w:pPr>
            <w:r w:rsidRPr="00CC4261">
              <w:rPr>
                <w:rFonts w:ascii="Arial" w:hAnsi="Arial" w:cs="Arial"/>
                <w:bCs w:val="0"/>
                <w:color w:val="000000"/>
                <w:sz w:val="21"/>
                <w:szCs w:val="21"/>
              </w:rPr>
              <w:lastRenderedPageBreak/>
              <w:t>Qualification,</w:t>
            </w:r>
            <w:r>
              <w:rPr>
                <w:rFonts w:ascii="Arial" w:hAnsi="Arial" w:cs="Arial"/>
                <w:bCs w:val="0"/>
                <w:color w:val="000000"/>
                <w:sz w:val="21"/>
                <w:szCs w:val="21"/>
              </w:rPr>
              <w:t xml:space="preserve"> Experience, </w:t>
            </w:r>
            <w:r w:rsidRPr="00CC4261">
              <w:rPr>
                <w:rFonts w:ascii="Arial" w:hAnsi="Arial" w:cs="Arial"/>
                <w:bCs w:val="0"/>
                <w:color w:val="000000"/>
                <w:sz w:val="21"/>
                <w:szCs w:val="21"/>
              </w:rPr>
              <w:t xml:space="preserve">Skills and Competencies  </w:t>
            </w:r>
          </w:p>
        </w:tc>
      </w:tr>
      <w:tr w:rsidR="00907BF2" w:rsidRPr="00CC4261" w14:paraId="13D9FBD2" w14:textId="77777777" w:rsidTr="00907BF2">
        <w:trPr>
          <w:trHeight w:val="2174"/>
        </w:trPr>
        <w:tc>
          <w:tcPr>
            <w:cnfStyle w:val="001000000000" w:firstRow="0" w:lastRow="0" w:firstColumn="1" w:lastColumn="0" w:oddVBand="0" w:evenVBand="0" w:oddHBand="0" w:evenHBand="0" w:firstRowFirstColumn="0" w:firstRowLastColumn="0" w:lastRowFirstColumn="0" w:lastRowLastColumn="0"/>
            <w:tcW w:w="2272" w:type="pct"/>
            <w:gridSpan w:val="2"/>
            <w:shd w:val="clear" w:color="auto" w:fill="auto"/>
          </w:tcPr>
          <w:p w14:paraId="4F8A4FFE" w14:textId="77777777" w:rsidR="00A76913" w:rsidRDefault="00907BF2" w:rsidP="00A76913">
            <w:pPr>
              <w:ind w:left="0"/>
              <w:contextualSpacing w:val="0"/>
              <w:rPr>
                <w:rFonts w:ascii="Arial" w:hAnsi="Arial" w:cs="Arial"/>
                <w:bCs w:val="0"/>
                <w:sz w:val="21"/>
                <w:szCs w:val="21"/>
              </w:rPr>
            </w:pPr>
            <w:r w:rsidRPr="00907BF2">
              <w:rPr>
                <w:rFonts w:ascii="Arial" w:hAnsi="Arial" w:cs="Arial"/>
                <w:bCs w:val="0"/>
                <w:sz w:val="21"/>
                <w:szCs w:val="21"/>
              </w:rPr>
              <w:t>Qualification:</w:t>
            </w:r>
            <w:r w:rsidR="00402F83" w:rsidRPr="00D42D0E">
              <w:rPr>
                <w:rFonts w:ascii="Arial" w:hAnsi="Arial" w:cs="Arial"/>
                <w:b w:val="0"/>
                <w:sz w:val="21"/>
                <w:szCs w:val="21"/>
              </w:rPr>
              <w:t xml:space="preserve"> </w:t>
            </w:r>
          </w:p>
          <w:p w14:paraId="082B9F97" w14:textId="77777777" w:rsidR="00F1709D" w:rsidRPr="00F1709D" w:rsidRDefault="00F1709D" w:rsidP="00F1709D">
            <w:pPr>
              <w:ind w:left="0"/>
              <w:rPr>
                <w:rFonts w:ascii="Arial" w:eastAsia="Arial" w:hAnsi="Arial" w:cs="Arial"/>
                <w:b w:val="0"/>
                <w:bCs w:val="0"/>
                <w:sz w:val="22"/>
                <w:szCs w:val="22"/>
              </w:rPr>
            </w:pPr>
            <w:r w:rsidRPr="00F1709D">
              <w:rPr>
                <w:rFonts w:ascii="Arial" w:eastAsia="Arial" w:hAnsi="Arial" w:cs="Arial"/>
                <w:b w:val="0"/>
                <w:bCs w:val="0"/>
                <w:sz w:val="22"/>
                <w:szCs w:val="22"/>
              </w:rPr>
              <w:t xml:space="preserve">Minimum Bachelor’s Degree full time study) in relevant field from recognized university; </w:t>
            </w:r>
          </w:p>
          <w:p w14:paraId="0C960EF1" w14:textId="77777777" w:rsidR="00F1709D" w:rsidRPr="00F1709D" w:rsidRDefault="00F1709D" w:rsidP="00F1709D">
            <w:pPr>
              <w:ind w:left="0"/>
              <w:rPr>
                <w:rFonts w:ascii="Arial" w:eastAsia="Arial" w:hAnsi="Arial" w:cs="Arial"/>
                <w:b w:val="0"/>
                <w:bCs w:val="0"/>
                <w:sz w:val="22"/>
                <w:szCs w:val="22"/>
              </w:rPr>
            </w:pPr>
          </w:p>
          <w:p w14:paraId="73C7F808" w14:textId="77777777" w:rsidR="00F1709D" w:rsidRPr="00F1709D" w:rsidRDefault="00F1709D" w:rsidP="00F1709D">
            <w:pPr>
              <w:ind w:left="0"/>
              <w:rPr>
                <w:rFonts w:ascii="Arial" w:eastAsia="Arial" w:hAnsi="Arial" w:cs="Arial"/>
                <w:b w:val="0"/>
                <w:bCs w:val="0"/>
                <w:sz w:val="22"/>
                <w:szCs w:val="22"/>
              </w:rPr>
            </w:pPr>
            <w:r w:rsidRPr="00F1709D">
              <w:rPr>
                <w:rFonts w:ascii="Arial" w:eastAsia="Arial" w:hAnsi="Arial" w:cs="Arial"/>
                <w:b w:val="0"/>
                <w:bCs w:val="0"/>
                <w:sz w:val="22"/>
                <w:szCs w:val="22"/>
              </w:rPr>
              <w:t>Master’s degree in relevant field is preferable.</w:t>
            </w:r>
          </w:p>
          <w:p w14:paraId="59834BDB" w14:textId="77777777" w:rsidR="00907BF2" w:rsidRPr="00907BF2" w:rsidRDefault="00907BF2" w:rsidP="00F1709D">
            <w:pPr>
              <w:ind w:left="0"/>
              <w:rPr>
                <w:rFonts w:ascii="Arial" w:hAnsi="Arial" w:cs="Arial"/>
                <w:b w:val="0"/>
                <w:sz w:val="21"/>
                <w:szCs w:val="21"/>
              </w:rPr>
            </w:pPr>
          </w:p>
        </w:tc>
        <w:tc>
          <w:tcPr>
            <w:tcW w:w="2728" w:type="pct"/>
            <w:vMerge w:val="restart"/>
            <w:shd w:val="clear" w:color="auto" w:fill="auto"/>
          </w:tcPr>
          <w:p w14:paraId="1D0201A1" w14:textId="77777777" w:rsidR="00907BF2" w:rsidRDefault="00907BF2" w:rsidP="001872FE">
            <w:pPr>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CC4261">
              <w:rPr>
                <w:rFonts w:ascii="Arial" w:hAnsi="Arial" w:cs="Arial"/>
                <w:b/>
                <w:sz w:val="21"/>
                <w:szCs w:val="21"/>
              </w:rPr>
              <w:t xml:space="preserve">Key Skills and Competencies: </w:t>
            </w:r>
          </w:p>
          <w:p w14:paraId="710534A2"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color w:val="000000"/>
                <w:sz w:val="21"/>
                <w:szCs w:val="21"/>
              </w:rPr>
              <w:t>Investment Expertise:</w:t>
            </w:r>
            <w:r w:rsidRPr="00D47536">
              <w:rPr>
                <w:rStyle w:val="apple-converted-space"/>
                <w:rFonts w:ascii="Arial" w:hAnsi="Arial" w:cs="Arial"/>
                <w:color w:val="000000"/>
                <w:sz w:val="21"/>
                <w:szCs w:val="21"/>
              </w:rPr>
              <w:t> </w:t>
            </w:r>
            <w:r w:rsidRPr="00D47536">
              <w:rPr>
                <w:rFonts w:ascii="Arial" w:hAnsi="Arial" w:cs="Arial"/>
                <w:color w:val="000000"/>
                <w:sz w:val="21"/>
                <w:szCs w:val="21"/>
              </w:rPr>
              <w:t>In-depth understanding of investment principles, market dynamics, and financial instruments, with the ability to innovate and implement effective investment strategies and business models.</w:t>
            </w:r>
          </w:p>
          <w:p w14:paraId="6FC11F10"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Fonts w:ascii="Arial" w:hAnsi="Arial" w:cs="Arial"/>
                <w:sz w:val="21"/>
                <w:szCs w:val="21"/>
              </w:rPr>
              <w:t xml:space="preserve"> </w:t>
            </w:r>
            <w:r w:rsidRPr="00D47536">
              <w:rPr>
                <w:rStyle w:val="Strong"/>
                <w:rFonts w:ascii="Arial" w:hAnsi="Arial" w:cs="Arial"/>
                <w:sz w:val="21"/>
                <w:szCs w:val="21"/>
              </w:rPr>
              <w:t>Leadership:</w:t>
            </w:r>
            <w:r w:rsidRPr="00D47536">
              <w:rPr>
                <w:rStyle w:val="apple-converted-space"/>
                <w:rFonts w:ascii="Arial" w:hAnsi="Arial" w:cs="Arial"/>
                <w:sz w:val="21"/>
                <w:szCs w:val="21"/>
              </w:rPr>
              <w:t> </w:t>
            </w:r>
            <w:r w:rsidRPr="00D47536">
              <w:rPr>
                <w:rFonts w:ascii="Arial" w:hAnsi="Arial" w:cs="Arial"/>
                <w:sz w:val="21"/>
                <w:szCs w:val="21"/>
              </w:rPr>
              <w:t>Ability to lead and motivate teams, guiding them toward achieving organizational goals.</w:t>
            </w:r>
          </w:p>
          <w:p w14:paraId="5ED19E86"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Strategic Thinking:</w:t>
            </w:r>
            <w:r w:rsidRPr="00D47536">
              <w:rPr>
                <w:rStyle w:val="apple-converted-space"/>
                <w:rFonts w:ascii="Arial" w:hAnsi="Arial" w:cs="Arial"/>
                <w:sz w:val="21"/>
                <w:szCs w:val="21"/>
              </w:rPr>
              <w:t> </w:t>
            </w:r>
            <w:r w:rsidRPr="00D47536">
              <w:rPr>
                <w:rFonts w:ascii="Arial" w:hAnsi="Arial" w:cs="Arial"/>
                <w:sz w:val="21"/>
                <w:szCs w:val="21"/>
              </w:rPr>
              <w:t>Strong ability to develop and implement strategies aligned with the organization's objectives.</w:t>
            </w:r>
          </w:p>
          <w:p w14:paraId="2ABB624F"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Team Management:</w:t>
            </w:r>
            <w:r w:rsidRPr="00D47536">
              <w:rPr>
                <w:rStyle w:val="apple-converted-space"/>
                <w:rFonts w:ascii="Arial" w:hAnsi="Arial" w:cs="Arial"/>
                <w:sz w:val="21"/>
                <w:szCs w:val="21"/>
              </w:rPr>
              <w:t> </w:t>
            </w:r>
            <w:r w:rsidRPr="00D47536">
              <w:rPr>
                <w:rFonts w:ascii="Arial" w:hAnsi="Arial" w:cs="Arial"/>
                <w:sz w:val="21"/>
                <w:szCs w:val="21"/>
              </w:rPr>
              <w:t>Skilled in managing and developing teams, fostering a collaborative and high-performance work environment.</w:t>
            </w:r>
          </w:p>
          <w:p w14:paraId="71B72C31"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Decision-Making:</w:t>
            </w:r>
            <w:r w:rsidRPr="00D47536">
              <w:rPr>
                <w:rStyle w:val="apple-converted-space"/>
                <w:rFonts w:ascii="Arial" w:hAnsi="Arial" w:cs="Arial"/>
                <w:sz w:val="21"/>
                <w:szCs w:val="21"/>
              </w:rPr>
              <w:t> </w:t>
            </w:r>
            <w:r w:rsidRPr="00D47536">
              <w:rPr>
                <w:rFonts w:ascii="Arial" w:hAnsi="Arial" w:cs="Arial"/>
                <w:sz w:val="21"/>
                <w:szCs w:val="21"/>
              </w:rPr>
              <w:t>Strong analytical and problem-solving skills, with the ability to make informed and timely decisions.</w:t>
            </w:r>
          </w:p>
          <w:p w14:paraId="1B27362F"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Fonts w:ascii="Arial" w:hAnsi="Arial" w:cs="Arial"/>
                <w:sz w:val="21"/>
                <w:szCs w:val="21"/>
              </w:rPr>
              <w:t xml:space="preserve"> </w:t>
            </w:r>
            <w:r w:rsidRPr="00D47536">
              <w:rPr>
                <w:rStyle w:val="Strong"/>
                <w:rFonts w:ascii="Arial" w:hAnsi="Arial" w:cs="Arial"/>
                <w:sz w:val="21"/>
                <w:szCs w:val="21"/>
              </w:rPr>
              <w:t>Communication:</w:t>
            </w:r>
            <w:r w:rsidRPr="00D47536">
              <w:rPr>
                <w:rStyle w:val="apple-converted-space"/>
                <w:rFonts w:ascii="Arial" w:hAnsi="Arial" w:cs="Arial"/>
                <w:sz w:val="21"/>
                <w:szCs w:val="21"/>
              </w:rPr>
              <w:t> </w:t>
            </w:r>
            <w:r w:rsidRPr="00D47536">
              <w:rPr>
                <w:rFonts w:ascii="Arial" w:hAnsi="Arial" w:cs="Arial"/>
                <w:sz w:val="21"/>
                <w:szCs w:val="21"/>
              </w:rPr>
              <w:t>Effective interpersonal and communication skills, able to engage with stakeholders at all levels.</w:t>
            </w:r>
          </w:p>
          <w:p w14:paraId="4A566F95"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Collaboration:</w:t>
            </w:r>
            <w:r w:rsidRPr="00D47536">
              <w:rPr>
                <w:rStyle w:val="apple-converted-space"/>
                <w:rFonts w:ascii="Arial" w:hAnsi="Arial" w:cs="Arial"/>
                <w:sz w:val="21"/>
                <w:szCs w:val="21"/>
              </w:rPr>
              <w:t> </w:t>
            </w:r>
            <w:r w:rsidRPr="00D47536">
              <w:rPr>
                <w:rFonts w:ascii="Arial" w:hAnsi="Arial" w:cs="Arial"/>
                <w:sz w:val="21"/>
                <w:szCs w:val="21"/>
              </w:rPr>
              <w:t>Ability to work well with others, promoting teamwork and cooperation across departments.</w:t>
            </w:r>
          </w:p>
          <w:p w14:paraId="71037E0B" w14:textId="77777777" w:rsid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Compliance:</w:t>
            </w:r>
            <w:r w:rsidRPr="00D47536">
              <w:rPr>
                <w:rStyle w:val="apple-converted-space"/>
                <w:rFonts w:ascii="Arial" w:hAnsi="Arial" w:cs="Arial"/>
                <w:sz w:val="21"/>
                <w:szCs w:val="21"/>
              </w:rPr>
              <w:t> </w:t>
            </w:r>
            <w:r w:rsidRPr="00D47536">
              <w:rPr>
                <w:rFonts w:ascii="Arial" w:hAnsi="Arial" w:cs="Arial"/>
                <w:sz w:val="21"/>
                <w:szCs w:val="21"/>
              </w:rPr>
              <w:t>Knowledge of relevant regulations and the ability to ensure compliance within the department.</w:t>
            </w:r>
          </w:p>
          <w:p w14:paraId="2E0760D0" w14:textId="77777777" w:rsidR="00907BF2" w:rsidRPr="009A7EA8" w:rsidRDefault="009A7EA8" w:rsidP="009A7EA8">
            <w:pPr>
              <w:numPr>
                <w:ilvl w:val="0"/>
                <w:numId w:val="10"/>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r w:rsidRPr="00D47536">
              <w:rPr>
                <w:rStyle w:val="Strong"/>
                <w:rFonts w:ascii="Arial" w:hAnsi="Arial" w:cs="Arial"/>
                <w:sz w:val="21"/>
                <w:szCs w:val="21"/>
              </w:rPr>
              <w:t>Innovation:</w:t>
            </w:r>
            <w:r w:rsidRPr="00D47536">
              <w:rPr>
                <w:rStyle w:val="apple-converted-space"/>
                <w:rFonts w:ascii="Arial" w:hAnsi="Arial" w:cs="Arial"/>
                <w:sz w:val="21"/>
                <w:szCs w:val="21"/>
              </w:rPr>
              <w:t> </w:t>
            </w:r>
            <w:r w:rsidRPr="00D47536">
              <w:rPr>
                <w:rFonts w:ascii="Arial" w:hAnsi="Arial" w:cs="Arial"/>
                <w:sz w:val="21"/>
                <w:szCs w:val="21"/>
              </w:rPr>
              <w:t>Proactive in identifying opportunities for improvement and driving positive change.</w:t>
            </w:r>
          </w:p>
          <w:p w14:paraId="6C19C5EE" w14:textId="77777777" w:rsidR="009A7EA8" w:rsidRDefault="009A7EA8" w:rsidP="009A7EA8">
            <w:pPr>
              <w:spacing w:before="100" w:beforeAutospacing="1" w:after="100" w:afterAutospacing="1"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p>
          <w:p w14:paraId="33CB2868" w14:textId="77777777" w:rsidR="004858DF" w:rsidRPr="009A7EA8" w:rsidRDefault="004858DF" w:rsidP="009A7EA8">
            <w:pPr>
              <w:spacing w:before="100" w:beforeAutospacing="1" w:after="100" w:afterAutospacing="1"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rPr>
            </w:pPr>
          </w:p>
        </w:tc>
      </w:tr>
      <w:tr w:rsidR="00907BF2" w:rsidRPr="00CC4261" w14:paraId="7EA6EC18" w14:textId="77777777" w:rsidTr="00907BF2">
        <w:trPr>
          <w:cnfStyle w:val="000000100000" w:firstRow="0" w:lastRow="0" w:firstColumn="0" w:lastColumn="0" w:oddVBand="0" w:evenVBand="0" w:oddHBand="1" w:evenHBand="0" w:firstRowFirstColumn="0" w:firstRowLastColumn="0" w:lastRowFirstColumn="0" w:lastRowLastColumn="0"/>
          <w:trHeight w:val="2173"/>
        </w:trPr>
        <w:tc>
          <w:tcPr>
            <w:cnfStyle w:val="001000000000" w:firstRow="0" w:lastRow="0" w:firstColumn="1" w:lastColumn="0" w:oddVBand="0" w:evenVBand="0" w:oddHBand="0" w:evenHBand="0" w:firstRowFirstColumn="0" w:firstRowLastColumn="0" w:lastRowFirstColumn="0" w:lastRowLastColumn="0"/>
            <w:tcW w:w="2272" w:type="pct"/>
            <w:gridSpan w:val="2"/>
            <w:shd w:val="clear" w:color="auto" w:fill="auto"/>
          </w:tcPr>
          <w:p w14:paraId="2C9E5931" w14:textId="77777777" w:rsidR="00270353" w:rsidRPr="00E8686F" w:rsidRDefault="00270353" w:rsidP="00270353">
            <w:pPr>
              <w:ind w:left="0"/>
              <w:rPr>
                <w:rFonts w:ascii="Arial" w:eastAsia="Arial" w:hAnsi="Arial" w:cs="Arial"/>
                <w:b w:val="0"/>
                <w:bCs w:val="0"/>
                <w:sz w:val="22"/>
                <w:szCs w:val="22"/>
              </w:rPr>
            </w:pPr>
            <w:r w:rsidRPr="00E8686F">
              <w:rPr>
                <w:rFonts w:ascii="Arial" w:eastAsia="Arial" w:hAnsi="Arial" w:cs="Arial"/>
                <w:sz w:val="22"/>
                <w:szCs w:val="22"/>
              </w:rPr>
              <w:t>Work Experience</w:t>
            </w:r>
          </w:p>
          <w:p w14:paraId="51D08597" w14:textId="77777777" w:rsidR="00270353" w:rsidRPr="00270353" w:rsidRDefault="00270353" w:rsidP="00270353">
            <w:pPr>
              <w:ind w:left="0"/>
              <w:rPr>
                <w:rFonts w:ascii="Arial" w:eastAsia="Arial" w:hAnsi="Arial" w:cs="Arial"/>
                <w:b w:val="0"/>
                <w:bCs w:val="0"/>
                <w:sz w:val="22"/>
                <w:szCs w:val="22"/>
              </w:rPr>
            </w:pPr>
            <w:r w:rsidRPr="00270353">
              <w:rPr>
                <w:rFonts w:ascii="Arial" w:eastAsia="Arial" w:hAnsi="Arial" w:cs="Arial"/>
                <w:b w:val="0"/>
                <w:bCs w:val="0"/>
                <w:sz w:val="22"/>
                <w:szCs w:val="22"/>
              </w:rPr>
              <w:t>Minimum10 years of work experience (Up to 24 months of study period will be counted as active service), of which at least 5 years in relevant field,</w:t>
            </w:r>
          </w:p>
          <w:p w14:paraId="47A1D50F" w14:textId="77777777" w:rsidR="00270353" w:rsidRPr="00E8686F" w:rsidRDefault="00270353" w:rsidP="00270353">
            <w:pPr>
              <w:rPr>
                <w:rFonts w:ascii="Arial" w:eastAsia="Arial" w:hAnsi="Arial" w:cs="Arial"/>
                <w:sz w:val="22"/>
                <w:szCs w:val="22"/>
              </w:rPr>
            </w:pPr>
          </w:p>
          <w:p w14:paraId="26778D2C" w14:textId="77777777" w:rsidR="00270353" w:rsidRPr="00E8686F" w:rsidRDefault="00270353" w:rsidP="00270353">
            <w:pPr>
              <w:ind w:left="0"/>
              <w:rPr>
                <w:rFonts w:ascii="Arial" w:eastAsia="Arial" w:hAnsi="Arial" w:cs="Arial"/>
                <w:b w:val="0"/>
                <w:bCs w:val="0"/>
                <w:sz w:val="22"/>
                <w:szCs w:val="22"/>
              </w:rPr>
            </w:pPr>
            <w:r w:rsidRPr="00E8686F">
              <w:rPr>
                <w:rFonts w:ascii="Arial" w:eastAsia="Arial" w:hAnsi="Arial" w:cs="Arial"/>
                <w:sz w:val="22"/>
                <w:szCs w:val="22"/>
              </w:rPr>
              <w:t>Leadership Experience</w:t>
            </w:r>
          </w:p>
          <w:p w14:paraId="536F99F7" w14:textId="77777777" w:rsidR="00C85A7F" w:rsidRPr="00C85A7F" w:rsidRDefault="00C85A7F" w:rsidP="00C85A7F">
            <w:pPr>
              <w:ind w:left="0"/>
              <w:rPr>
                <w:rFonts w:ascii="Arial" w:eastAsia="Arial" w:hAnsi="Arial" w:cs="Arial"/>
                <w:b w:val="0"/>
                <w:bCs w:val="0"/>
                <w:sz w:val="22"/>
                <w:szCs w:val="22"/>
              </w:rPr>
            </w:pPr>
            <w:r w:rsidRPr="00C85A7F">
              <w:rPr>
                <w:rFonts w:ascii="Arial" w:eastAsia="Arial" w:hAnsi="Arial" w:cs="Arial"/>
                <w:b w:val="0"/>
                <w:bCs w:val="0"/>
                <w:sz w:val="22"/>
                <w:szCs w:val="22"/>
              </w:rPr>
              <w:t>should have a minimum of 3 years of work experience as Team Leader/leading Department/Division/Unit</w:t>
            </w:r>
          </w:p>
          <w:p w14:paraId="7B726F6B" w14:textId="77777777" w:rsidR="00907BF2" w:rsidRPr="00270353" w:rsidRDefault="00907BF2" w:rsidP="00270353">
            <w:pPr>
              <w:ind w:left="0"/>
              <w:rPr>
                <w:rFonts w:ascii="Arial" w:hAnsi="Arial" w:cs="Arial"/>
                <w:b w:val="0"/>
                <w:bCs w:val="0"/>
                <w:sz w:val="21"/>
                <w:szCs w:val="21"/>
              </w:rPr>
            </w:pPr>
          </w:p>
        </w:tc>
        <w:tc>
          <w:tcPr>
            <w:tcW w:w="2728" w:type="pct"/>
            <w:vMerge/>
            <w:shd w:val="clear" w:color="auto" w:fill="auto"/>
          </w:tcPr>
          <w:p w14:paraId="70296224" w14:textId="77777777" w:rsidR="00907BF2" w:rsidRPr="00CC4261" w:rsidRDefault="00907BF2" w:rsidP="001872FE">
            <w:pP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bl>
    <w:p w14:paraId="64BC6002" w14:textId="77777777" w:rsidR="006E483C" w:rsidRPr="00CC4261" w:rsidRDefault="006E483C" w:rsidP="00CC4261">
      <w:pPr>
        <w:ind w:left="0"/>
        <w:rPr>
          <w:rFonts w:ascii="Arial" w:hAnsi="Arial" w:cs="Arial"/>
          <w:sz w:val="21"/>
          <w:szCs w:val="21"/>
        </w:rPr>
      </w:pPr>
    </w:p>
    <w:p w14:paraId="29BC2058" w14:textId="77777777" w:rsidR="00E663E8" w:rsidRDefault="00E663E8">
      <w:pPr>
        <w:rPr>
          <w:rFonts w:ascii="Arial" w:hAnsi="Arial" w:cs="Arial"/>
          <w:sz w:val="21"/>
          <w:szCs w:val="21"/>
        </w:rPr>
      </w:pPr>
    </w:p>
    <w:p w14:paraId="31318DDC" w14:textId="77777777" w:rsidR="004858DF" w:rsidRDefault="004858DF">
      <w:pPr>
        <w:rPr>
          <w:rFonts w:ascii="Arial" w:hAnsi="Arial" w:cs="Arial"/>
          <w:sz w:val="21"/>
          <w:szCs w:val="21"/>
        </w:rPr>
      </w:pPr>
    </w:p>
    <w:p w14:paraId="551C0C1C" w14:textId="77777777" w:rsidR="004858DF" w:rsidRDefault="004858DF">
      <w:pPr>
        <w:rPr>
          <w:rFonts w:ascii="Arial" w:hAnsi="Arial" w:cs="Arial"/>
          <w:sz w:val="21"/>
          <w:szCs w:val="21"/>
        </w:rPr>
      </w:pPr>
    </w:p>
    <w:p w14:paraId="30096A2F" w14:textId="77777777" w:rsidR="004858DF" w:rsidRDefault="004858DF">
      <w:pPr>
        <w:rPr>
          <w:rFonts w:ascii="Arial" w:hAnsi="Arial" w:cs="Arial"/>
          <w:sz w:val="21"/>
          <w:szCs w:val="21"/>
        </w:rPr>
      </w:pPr>
    </w:p>
    <w:tbl>
      <w:tblPr>
        <w:tblStyle w:val="TableGrid"/>
        <w:tblW w:w="0" w:type="auto"/>
        <w:tblInd w:w="432" w:type="dxa"/>
        <w:tblLook w:val="04A0" w:firstRow="1" w:lastRow="0" w:firstColumn="1" w:lastColumn="0" w:noHBand="0" w:noVBand="1"/>
      </w:tblPr>
      <w:tblGrid>
        <w:gridCol w:w="8918"/>
      </w:tblGrid>
      <w:tr w:rsidR="004858DF" w14:paraId="6BF23C2A" w14:textId="77777777" w:rsidTr="0027199D">
        <w:tc>
          <w:tcPr>
            <w:tcW w:w="8918" w:type="dxa"/>
          </w:tcPr>
          <w:p w14:paraId="743B6902" w14:textId="77777777" w:rsidR="004858DF" w:rsidRPr="00324A95" w:rsidRDefault="004858DF" w:rsidP="004858DF">
            <w:pPr>
              <w:spacing w:line="259" w:lineRule="auto"/>
              <w:ind w:left="0"/>
              <w:rPr>
                <w:rFonts w:ascii="Arial" w:eastAsia="Arial" w:hAnsi="Arial" w:cs="Arial"/>
                <w:b/>
                <w:bCs/>
                <w:color w:val="000000" w:themeColor="text1"/>
                <w:sz w:val="22"/>
                <w:szCs w:val="22"/>
              </w:rPr>
            </w:pPr>
            <w:r w:rsidRPr="00324A95">
              <w:rPr>
                <w:rFonts w:ascii="Arial" w:eastAsia="Arial" w:hAnsi="Arial" w:cs="Arial"/>
                <w:b/>
                <w:bCs/>
                <w:color w:val="000000" w:themeColor="text1"/>
                <w:sz w:val="22"/>
                <w:szCs w:val="22"/>
              </w:rPr>
              <w:t xml:space="preserve">Pay and allowances </w:t>
            </w:r>
          </w:p>
          <w:p w14:paraId="26386D0F"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rPr>
            </w:pPr>
            <w:r w:rsidRPr="00324A95">
              <w:rPr>
                <w:rFonts w:ascii="Arial" w:eastAsia="Arial" w:hAnsi="Arial" w:cs="Arial"/>
                <w:color w:val="000000" w:themeColor="text1"/>
                <w:sz w:val="22"/>
                <w:szCs w:val="22"/>
                <w:lang w:val="en-US"/>
              </w:rPr>
              <w:t>Basic Pay of Nu. 55,000/-</w:t>
            </w:r>
          </w:p>
          <w:p w14:paraId="5DBCB1B0"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lang w:val="en-US"/>
              </w:rPr>
            </w:pPr>
            <w:r w:rsidRPr="00324A95">
              <w:rPr>
                <w:rFonts w:ascii="Arial" w:eastAsia="Arial" w:hAnsi="Arial" w:cs="Arial"/>
                <w:color w:val="000000" w:themeColor="text1"/>
                <w:sz w:val="22"/>
                <w:szCs w:val="22"/>
                <w:lang w:val="en-US"/>
              </w:rPr>
              <w:t xml:space="preserve">Contract Allowance - 50% of starting basic pay. </w:t>
            </w:r>
          </w:p>
          <w:p w14:paraId="2AF99397"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lang w:val="en-US"/>
              </w:rPr>
            </w:pPr>
            <w:r w:rsidRPr="00324A95">
              <w:rPr>
                <w:rFonts w:ascii="Arial" w:eastAsia="Arial" w:hAnsi="Arial" w:cs="Arial"/>
                <w:color w:val="000000" w:themeColor="text1"/>
                <w:sz w:val="22"/>
                <w:szCs w:val="22"/>
                <w:lang w:val="en-US"/>
              </w:rPr>
              <w:t xml:space="preserve">Monthly Lumpsum -60% of Starting basic pay </w:t>
            </w:r>
          </w:p>
          <w:p w14:paraId="439FDBDA"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rPr>
            </w:pPr>
            <w:r w:rsidRPr="00324A95">
              <w:rPr>
                <w:rFonts w:ascii="Arial" w:eastAsia="Arial" w:hAnsi="Arial" w:cs="Arial"/>
                <w:color w:val="000000" w:themeColor="text1"/>
                <w:sz w:val="22"/>
                <w:szCs w:val="22"/>
                <w:lang w:val="en-US"/>
              </w:rPr>
              <w:t>Conveyance Allowance - Nu. 5,000/-</w:t>
            </w:r>
          </w:p>
          <w:p w14:paraId="66C2056C"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rPr>
            </w:pPr>
            <w:r w:rsidRPr="00324A95">
              <w:rPr>
                <w:rFonts w:ascii="Arial" w:eastAsia="Arial" w:hAnsi="Arial" w:cs="Arial"/>
                <w:color w:val="000000" w:themeColor="text1"/>
                <w:sz w:val="22"/>
                <w:szCs w:val="22"/>
                <w:lang w:val="en-US"/>
              </w:rPr>
              <w:t>Maximum of 25% of Annual Basic Pay as Performance Based Variable Incentive (PBVI) based on organizational and individual performance and as per NPPF SRR.</w:t>
            </w:r>
          </w:p>
          <w:p w14:paraId="3C56E829" w14:textId="77777777" w:rsidR="004858DF" w:rsidRPr="00324A95" w:rsidRDefault="004858DF" w:rsidP="004858DF">
            <w:pPr>
              <w:pStyle w:val="ListParagraph"/>
              <w:numPr>
                <w:ilvl w:val="0"/>
                <w:numId w:val="14"/>
              </w:numPr>
              <w:spacing w:line="259" w:lineRule="auto"/>
              <w:jc w:val="both"/>
              <w:rPr>
                <w:rFonts w:ascii="Arial" w:eastAsia="Arial" w:hAnsi="Arial" w:cs="Arial"/>
                <w:color w:val="000000" w:themeColor="text1"/>
                <w:sz w:val="22"/>
                <w:szCs w:val="22"/>
              </w:rPr>
            </w:pPr>
            <w:r w:rsidRPr="00324A95">
              <w:rPr>
                <w:rFonts w:ascii="Arial" w:eastAsia="Arial" w:hAnsi="Arial" w:cs="Arial"/>
                <w:color w:val="000000" w:themeColor="text1"/>
                <w:sz w:val="22"/>
                <w:szCs w:val="22"/>
                <w:lang w:val="en-US"/>
              </w:rPr>
              <w:t>Maximum 2 months bonus based on organizational and individual performance and as per NPPF SRR; and</w:t>
            </w:r>
          </w:p>
          <w:p w14:paraId="6D154442" w14:textId="77777777" w:rsidR="004858DF" w:rsidRPr="00324A95" w:rsidRDefault="004858DF" w:rsidP="00470250">
            <w:pPr>
              <w:pStyle w:val="ListParagraph"/>
              <w:numPr>
                <w:ilvl w:val="0"/>
                <w:numId w:val="14"/>
              </w:numPr>
              <w:spacing w:line="259" w:lineRule="auto"/>
              <w:jc w:val="both"/>
              <w:rPr>
                <w:rFonts w:ascii="Arial" w:eastAsia="Arial" w:hAnsi="Arial" w:cs="Arial"/>
                <w:color w:val="000000" w:themeColor="text1"/>
                <w:sz w:val="22"/>
                <w:szCs w:val="22"/>
              </w:rPr>
            </w:pPr>
            <w:r w:rsidRPr="00324A95">
              <w:rPr>
                <w:rFonts w:ascii="Arial" w:eastAsia="Arial" w:hAnsi="Arial" w:cs="Arial"/>
                <w:color w:val="000000" w:themeColor="text1"/>
                <w:sz w:val="22"/>
                <w:szCs w:val="22"/>
              </w:rPr>
              <w:t>Other entitlements as per NPPF SRR.</w:t>
            </w:r>
          </w:p>
          <w:p w14:paraId="63E8903C" w14:textId="77777777" w:rsidR="00470250" w:rsidRPr="00324A95" w:rsidRDefault="00470250" w:rsidP="00470250">
            <w:pPr>
              <w:pStyle w:val="ListParagraph"/>
              <w:spacing w:line="259" w:lineRule="auto"/>
              <w:jc w:val="both"/>
              <w:rPr>
                <w:rFonts w:ascii="Arial" w:eastAsia="Arial" w:hAnsi="Arial" w:cs="Arial"/>
                <w:color w:val="000000" w:themeColor="text1"/>
                <w:sz w:val="22"/>
                <w:szCs w:val="22"/>
              </w:rPr>
            </w:pPr>
          </w:p>
        </w:tc>
      </w:tr>
      <w:tr w:rsidR="004858DF" w14:paraId="2096399A" w14:textId="77777777" w:rsidTr="0027199D">
        <w:tc>
          <w:tcPr>
            <w:tcW w:w="8918" w:type="dxa"/>
          </w:tcPr>
          <w:p w14:paraId="46FB0674" w14:textId="77777777" w:rsidR="004858DF" w:rsidRDefault="00DE122E" w:rsidP="004858DF">
            <w:pPr>
              <w:ind w:left="0"/>
              <w:rPr>
                <w:rFonts w:ascii="Arial" w:hAnsi="Arial" w:cs="Arial"/>
                <w:b/>
                <w:bCs/>
                <w:color w:val="191C1F"/>
                <w:sz w:val="22"/>
                <w:szCs w:val="22"/>
              </w:rPr>
            </w:pPr>
            <w:r>
              <w:rPr>
                <w:rFonts w:ascii="Arial" w:hAnsi="Arial" w:cs="Arial"/>
                <w:b/>
                <w:bCs/>
                <w:color w:val="191C1F"/>
                <w:sz w:val="22"/>
                <w:szCs w:val="22"/>
              </w:rPr>
              <w:t xml:space="preserve">Important </w:t>
            </w:r>
            <w:r w:rsidR="004858DF">
              <w:rPr>
                <w:rFonts w:ascii="Arial" w:hAnsi="Arial" w:cs="Arial"/>
                <w:b/>
                <w:bCs/>
                <w:color w:val="191C1F"/>
                <w:sz w:val="22"/>
                <w:szCs w:val="22"/>
              </w:rPr>
              <w:t>Notice:</w:t>
            </w:r>
          </w:p>
          <w:p w14:paraId="273358E6" w14:textId="77777777" w:rsidR="001F0910" w:rsidRPr="001F0910" w:rsidRDefault="004858DF" w:rsidP="001F0910">
            <w:pPr>
              <w:pStyle w:val="ListParagraph"/>
              <w:numPr>
                <w:ilvl w:val="0"/>
                <w:numId w:val="15"/>
              </w:numPr>
              <w:jc w:val="both"/>
              <w:rPr>
                <w:rFonts w:ascii="Arial" w:hAnsi="Arial" w:cs="Arial"/>
                <w:sz w:val="22"/>
                <w:szCs w:val="22"/>
                <w:lang w:eastAsia="en-GB"/>
              </w:rPr>
            </w:pPr>
            <w:r w:rsidRPr="001F0910">
              <w:rPr>
                <w:rFonts w:ascii="Arial" w:hAnsi="Arial" w:cs="Arial"/>
                <w:color w:val="191C1F"/>
                <w:sz w:val="22"/>
                <w:szCs w:val="22"/>
              </w:rPr>
              <w:t>An application that is not accompanied by any of the mandatory documents as specified above, whether in part or whole and not clearly scanned, shall be rejected without citing any reason thereof.</w:t>
            </w:r>
            <w:r w:rsidRPr="001F0910">
              <w:rPr>
                <w:rFonts w:ascii="Arial" w:eastAsia="Arial" w:hAnsi="Arial" w:cs="Arial"/>
                <w:sz w:val="22"/>
                <w:szCs w:val="22"/>
                <w:lang w:eastAsia="en-GB"/>
              </w:rPr>
              <w:t xml:space="preserve"> NPPF will not be responsible for the disqualification of your candidature resulting from non-submission of full and complete supporting document.</w:t>
            </w:r>
          </w:p>
          <w:p w14:paraId="77E63157" w14:textId="77777777" w:rsidR="001F0910" w:rsidRPr="001F0910" w:rsidRDefault="001F0910" w:rsidP="001F0910">
            <w:pPr>
              <w:pStyle w:val="ListParagraph"/>
              <w:ind w:left="360"/>
              <w:jc w:val="both"/>
              <w:rPr>
                <w:rFonts w:ascii="Arial" w:hAnsi="Arial" w:cs="Arial"/>
                <w:sz w:val="22"/>
                <w:szCs w:val="22"/>
                <w:lang w:eastAsia="en-GB"/>
              </w:rPr>
            </w:pPr>
          </w:p>
          <w:p w14:paraId="54FFC2E0" w14:textId="77777777" w:rsidR="001F0910" w:rsidRDefault="001F0910" w:rsidP="001F0910">
            <w:pPr>
              <w:pStyle w:val="ListParagraph"/>
              <w:numPr>
                <w:ilvl w:val="0"/>
                <w:numId w:val="15"/>
              </w:numPr>
              <w:jc w:val="both"/>
              <w:rPr>
                <w:rFonts w:ascii="Arial" w:hAnsi="Arial" w:cs="Arial"/>
                <w:sz w:val="22"/>
                <w:szCs w:val="22"/>
                <w:lang w:eastAsia="en-GB"/>
              </w:rPr>
            </w:pPr>
            <w:r w:rsidRPr="001F0910">
              <w:rPr>
                <w:rFonts w:ascii="Arial" w:hAnsi="Arial" w:cs="Arial"/>
                <w:sz w:val="22"/>
                <w:szCs w:val="22"/>
              </w:rPr>
              <w:t>Candidate</w:t>
            </w:r>
            <w:r w:rsidRPr="001F0910">
              <w:rPr>
                <w:rFonts w:ascii="Arial" w:hAnsi="Arial" w:cs="Arial"/>
                <w:sz w:val="22"/>
                <w:szCs w:val="22"/>
                <w:lang w:val="en-US"/>
              </w:rPr>
              <w:t xml:space="preserve"> </w:t>
            </w:r>
            <w:r w:rsidRPr="001F0910">
              <w:rPr>
                <w:rFonts w:ascii="Arial" w:hAnsi="Arial" w:cs="Arial"/>
                <w:sz w:val="22"/>
                <w:szCs w:val="22"/>
              </w:rPr>
              <w:t xml:space="preserve">shall be required to produce </w:t>
            </w:r>
            <w:r w:rsidRPr="001F0910">
              <w:rPr>
                <w:rFonts w:ascii="Arial" w:hAnsi="Arial" w:cs="Arial"/>
                <w:sz w:val="22"/>
                <w:szCs w:val="22"/>
                <w:lang w:val="en-US"/>
              </w:rPr>
              <w:t>“</w:t>
            </w:r>
            <w:r w:rsidRPr="001F0910">
              <w:rPr>
                <w:rFonts w:ascii="Arial" w:hAnsi="Arial" w:cs="Arial"/>
                <w:sz w:val="22"/>
                <w:szCs w:val="22"/>
              </w:rPr>
              <w:t>No Objection Certificate</w:t>
            </w:r>
            <w:r w:rsidRPr="001F0910">
              <w:rPr>
                <w:rFonts w:ascii="Arial" w:hAnsi="Arial" w:cs="Arial"/>
                <w:sz w:val="22"/>
                <w:szCs w:val="22"/>
                <w:lang w:val="en-US"/>
              </w:rPr>
              <w:t>”</w:t>
            </w:r>
            <w:r w:rsidRPr="001F0910">
              <w:rPr>
                <w:rFonts w:ascii="Arial" w:hAnsi="Arial" w:cs="Arial"/>
                <w:sz w:val="22"/>
                <w:szCs w:val="22"/>
              </w:rPr>
              <w:t xml:space="preserve"> if currently employed at the time of appointment (if selected)</w:t>
            </w:r>
          </w:p>
          <w:p w14:paraId="72E3F758" w14:textId="77777777" w:rsidR="001F0910" w:rsidRPr="001F0910" w:rsidRDefault="001F0910" w:rsidP="001F0910">
            <w:pPr>
              <w:ind w:left="0"/>
              <w:rPr>
                <w:rFonts w:ascii="Arial" w:hAnsi="Arial" w:cs="Arial"/>
                <w:sz w:val="22"/>
                <w:szCs w:val="22"/>
                <w:lang w:eastAsia="en-GB"/>
              </w:rPr>
            </w:pPr>
          </w:p>
          <w:p w14:paraId="2E94E15B" w14:textId="77777777" w:rsidR="004858DF" w:rsidRPr="001F0910" w:rsidRDefault="004858DF" w:rsidP="001F0910">
            <w:pPr>
              <w:pStyle w:val="ListParagraph"/>
              <w:numPr>
                <w:ilvl w:val="0"/>
                <w:numId w:val="15"/>
              </w:numPr>
              <w:jc w:val="both"/>
              <w:rPr>
                <w:rFonts w:ascii="Arial" w:hAnsi="Arial" w:cs="Arial"/>
                <w:sz w:val="22"/>
                <w:szCs w:val="22"/>
                <w:lang w:eastAsia="en-GB"/>
              </w:rPr>
            </w:pPr>
            <w:r w:rsidRPr="001F0910">
              <w:rPr>
                <w:rFonts w:ascii="Arial" w:eastAsia="Arial" w:hAnsi="Arial" w:cs="Arial"/>
                <w:color w:val="000000" w:themeColor="text1"/>
                <w:sz w:val="22"/>
                <w:szCs w:val="22"/>
              </w:rPr>
              <w:t>Only shortlisted candidates will receive notifications regarding the selection date and venue. A maximum of five candidates will be shortlisted based on qualifications, work experience, and leadership experience. Original documents must be presented during the selection interview after being shortlisted for verification purpose.</w:t>
            </w:r>
          </w:p>
        </w:tc>
      </w:tr>
    </w:tbl>
    <w:p w14:paraId="3E2C7EBF" w14:textId="77777777" w:rsidR="004858DF" w:rsidRDefault="004858DF">
      <w:pPr>
        <w:rPr>
          <w:rFonts w:ascii="Arial" w:hAnsi="Arial" w:cs="Arial"/>
          <w:sz w:val="21"/>
          <w:szCs w:val="21"/>
        </w:rPr>
      </w:pPr>
    </w:p>
    <w:p w14:paraId="4C0728E6" w14:textId="77777777" w:rsidR="004858DF" w:rsidRDefault="004858DF">
      <w:pPr>
        <w:rPr>
          <w:rFonts w:ascii="Arial" w:hAnsi="Arial" w:cs="Arial"/>
          <w:sz w:val="21"/>
          <w:szCs w:val="21"/>
        </w:rPr>
      </w:pPr>
    </w:p>
    <w:sectPr w:rsidR="004858D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565" w14:textId="77777777" w:rsidR="00EC4A1A" w:rsidRDefault="00EC4A1A" w:rsidP="00B87795">
      <w:pPr>
        <w:spacing w:before="0" w:after="0" w:line="240" w:lineRule="auto"/>
      </w:pPr>
      <w:r>
        <w:separator/>
      </w:r>
    </w:p>
  </w:endnote>
  <w:endnote w:type="continuationSeparator" w:id="0">
    <w:p w14:paraId="1C4C626B" w14:textId="77777777" w:rsidR="00EC4A1A" w:rsidRDefault="00EC4A1A" w:rsidP="00B877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8D0A" w14:textId="67124B68" w:rsidR="00B87795" w:rsidRDefault="00B87795">
    <w:pPr>
      <w:pStyle w:val="Footer"/>
    </w:pPr>
    <w:r>
      <w:rPr>
        <w:noProof/>
      </w:rPr>
      <mc:AlternateContent>
        <mc:Choice Requires="wps">
          <w:drawing>
            <wp:anchor distT="0" distB="0" distL="114300" distR="114300" simplePos="0" relativeHeight="251663360" behindDoc="0" locked="0" layoutInCell="1" allowOverlap="1" wp14:anchorId="43E3BEE1" wp14:editId="7E792E47">
              <wp:simplePos x="0" y="0"/>
              <wp:positionH relativeFrom="column">
                <wp:posOffset>-852621</wp:posOffset>
              </wp:positionH>
              <wp:positionV relativeFrom="paragraph">
                <wp:posOffset>-541198</wp:posOffset>
              </wp:positionV>
              <wp:extent cx="8260080" cy="1230333"/>
              <wp:effectExtent l="19050" t="19050" r="26670" b="27305"/>
              <wp:wrapNone/>
              <wp:docPr id="2" name="Rectangle 2"/>
              <wp:cNvGraphicFramePr/>
              <a:graphic xmlns:a="http://schemas.openxmlformats.org/drawingml/2006/main">
                <a:graphicData uri="http://schemas.microsoft.com/office/word/2010/wordprocessingShape">
                  <wps:wsp>
                    <wps:cNvSpPr/>
                    <wps:spPr>
                      <a:xfrm>
                        <a:off x="0" y="0"/>
                        <a:ext cx="8260080" cy="1230333"/>
                      </a:xfrm>
                      <a:prstGeom prst="rect">
                        <a:avLst/>
                      </a:prstGeom>
                      <a:solidFill>
                        <a:srgbClr val="64C6C2"/>
                      </a:solidFill>
                      <a:ln w="317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EC189"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NATIONAL PENSION AND PROVIDENT FUND</w:t>
                          </w:r>
                        </w:p>
                        <w:p w14:paraId="6CB36F3F"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P.O. Box: 1046, Thimphu, Bhutan</w:t>
                          </w:r>
                        </w:p>
                        <w:p w14:paraId="3ABFB2DB"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Telefax: 324140/325758/337064, Toll Fee No: 1039</w:t>
                          </w:r>
                        </w:p>
                        <w:p w14:paraId="673D55D8"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www.nppf.org.bt</w:t>
                          </w:r>
                        </w:p>
                        <w:p w14:paraId="37133AF4" w14:textId="77777777" w:rsidR="00B87795" w:rsidRPr="00190AB6" w:rsidRDefault="00B87795" w:rsidP="00B87795">
                          <w:pPr>
                            <w:rPr>
                              <w:rFonts w:ascii="Arial" w:hAnsi="Arial" w:cs="Arial"/>
                              <w:color w:val="FFFFFF"/>
                              <w:sz w:val="16"/>
                              <w:szCs w:val="16"/>
                            </w:rPr>
                          </w:pPr>
                          <w:r w:rsidRPr="00190AB6">
                            <w:rPr>
                              <w:rFonts w:ascii="Arial" w:hAnsi="Arial" w:cs="Arial"/>
                              <w:color w:val="FFFFFF"/>
                              <w:sz w:val="16"/>
                              <w:szCs w:val="16"/>
                            </w:rPr>
                            <w:t xml:space="preserve">Confidentiality Level: (Level 1: Public)         </w:t>
                          </w:r>
                        </w:p>
                        <w:p w14:paraId="7DECD160" w14:textId="77777777" w:rsidR="00B87795" w:rsidRPr="00190AB6" w:rsidRDefault="00B87795" w:rsidP="00B87795">
                          <w:pPr>
                            <w:jc w:val="center"/>
                            <w:rPr>
                              <w:rFonts w:ascii="Arial" w:hAnsi="Arial" w:cs="Arial"/>
                              <w:color w:val="FFFFFF"/>
                              <w:sz w:val="16"/>
                              <w:szCs w:val="16"/>
                            </w:rPr>
                          </w:pPr>
                        </w:p>
                        <w:p w14:paraId="7529A0B5" w14:textId="77777777" w:rsidR="00B87795" w:rsidRDefault="00B87795" w:rsidP="00B8779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E3BEE1" id="Rectangle 2" o:spid="_x0000_s1026" style="position:absolute;left:0;text-align:left;margin-left:-67.15pt;margin-top:-42.6pt;width:650.4pt;height:9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AgngIAAMEFAAAOAAAAZHJzL2Uyb0RvYy54bWysVMFu2zAMvQ/YPwi6r3acNM2COkWQosOA&#10;ri3WDj0rshQbkEVNUmJnXz9Kdpy0C3YYdpEpkXwkn0le37S1IjthXQU6p6OLlBKhORSV3uT0x8vd&#10;pxklzjNdMAVa5HQvHL1ZfPxw3Zi5yKAEVQhLEES7eWNyWnpv5knieClq5i7ACI1KCbZmHq92kxSW&#10;NYheqyRL02nSgC2MBS6cw9fbTkkXEV9Kwf2jlE54onKKufl42niuw5ksrtl8Y5kpK96nwf4hi5pV&#10;GoMOULfMM7K11R9QdcUtOJD+gkOdgJQVF7EGrGaUvqvmuWRGxFqQHGcGmtz/g+UPu2fzZJGGxri5&#10;QzFU0Upbhy/mR9pI1n4gS7SecHycZdM0nSGnHHWjbJyOx+NAZ3J0N9b5LwJqEoScWvwbkSS2u3e+&#10;Mz2YhGgOVFXcVUrFi92sV8qSHcM/N52spqusR39jpjRpcjoeXV2mEfqNMnaRGFDWm1G0Udv6GxQ9&#10;8mWaxi7AtAfzWMQJEuqUxscjRVHyeyVCqkp/F5JUBZKSdUmE7j3GZZwL7bvYrmSF6EKHyOdDR8CA&#10;LJGMAbsHOI/dsdnbB1cRm39w7tn5m/PgESOD9oNzXWmw5ypTWFUfubM/kNRRE1jy7bpFkyCuodg/&#10;WWKhm0Jn+F2FjXHPnH9iFscOmwlXiX/EQyrA/wq9REkJ9te592CP04BaShoc45y6n1tmBSXqq8Y5&#10;+TyaTMLcx8vk8irDiz3VrE81eluvAPtthEvL8CgGe68OorRQv+LGWYaoqGKaY+yccm8Pl5Xv1gvu&#10;LC6Wy2iGs26Yv9fPhgfwQHBo/Jf2lVnTT4fHwXqAw8iz+bsh6WyDp4bl1oOs4gQdee2pxz0R27ff&#10;aWERnd6j1XHzLn4DAAD//wMAUEsDBBQABgAIAAAAIQBtoaPq3wAAAA0BAAAPAAAAZHJzL2Rvd25y&#10;ZXYueG1sTI9NT8MwDIbvSPyHyEjctvRjrarSdJpAiCOiQ3BNG9NWNE7VZFv593gnuL2WH71+XO1X&#10;O4kzLn50pCDeRiCQOmdG6hW8H583BQgfNBk9OUIFP+hhX9/eVLo07kJveG5CL7iEfKkVDCHMpZS+&#10;G9Bqv3UzEu++3GJ14HHppVn0hcvtJJMoyqXVI/GFQc/4OGD33Zysgky/xAlZDE+7D58eGvLt62en&#10;1P3dengAEXANfzBc9VkdanZq3YmMF5OCTZzuUmY5FVkC4orEeZ6BaDlFRQ6yruT/L+pfAAAA//8D&#10;AFBLAQItABQABgAIAAAAIQC2gziS/gAAAOEBAAATAAAAAAAAAAAAAAAAAAAAAABbQ29udGVudF9U&#10;eXBlc10ueG1sUEsBAi0AFAAGAAgAAAAhADj9If/WAAAAlAEAAAsAAAAAAAAAAAAAAAAALwEAAF9y&#10;ZWxzLy5yZWxzUEsBAi0AFAAGAAgAAAAhAC4s8CCeAgAAwQUAAA4AAAAAAAAAAAAAAAAALgIAAGRy&#10;cy9lMm9Eb2MueG1sUEsBAi0AFAAGAAgAAAAhAG2ho+rfAAAADQEAAA8AAAAAAAAAAAAAAAAA+AQA&#10;AGRycy9kb3ducmV2LnhtbFBLBQYAAAAABAAEAPMAAAAEBgAAAAA=&#10;" fillcolor="#64c6c2" strokecolor="#a5a5a5 [2092]" strokeweight="2.5pt">
              <v:textbox>
                <w:txbxContent>
                  <w:p w14:paraId="30DEC189"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NATIONAL PENSION AND PROVIDENT FUND</w:t>
                    </w:r>
                  </w:p>
                  <w:p w14:paraId="6CB36F3F"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P.O. Box: 1046, Thimphu, Bhutan</w:t>
                    </w:r>
                  </w:p>
                  <w:p w14:paraId="3ABFB2DB"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Telefax: 324140/325758/337064, Toll Fee No: 1039</w:t>
                    </w:r>
                  </w:p>
                  <w:p w14:paraId="673D55D8" w14:textId="77777777" w:rsidR="00B87795" w:rsidRPr="00190AB6" w:rsidRDefault="00B87795" w:rsidP="00B87795">
                    <w:pPr>
                      <w:spacing w:line="240" w:lineRule="auto"/>
                      <w:jc w:val="center"/>
                      <w:rPr>
                        <w:rFonts w:ascii="Arial" w:hAnsi="Arial" w:cs="Arial"/>
                        <w:color w:val="FFFFFF"/>
                        <w:sz w:val="16"/>
                        <w:szCs w:val="16"/>
                      </w:rPr>
                    </w:pPr>
                    <w:r w:rsidRPr="00190AB6">
                      <w:rPr>
                        <w:rFonts w:ascii="Arial" w:hAnsi="Arial" w:cs="Arial"/>
                        <w:color w:val="FFFFFF"/>
                        <w:sz w:val="16"/>
                        <w:szCs w:val="16"/>
                      </w:rPr>
                      <w:t>www.nppf.org.bt</w:t>
                    </w:r>
                  </w:p>
                  <w:p w14:paraId="37133AF4" w14:textId="77777777" w:rsidR="00B87795" w:rsidRPr="00190AB6" w:rsidRDefault="00B87795" w:rsidP="00B87795">
                    <w:pPr>
                      <w:rPr>
                        <w:rFonts w:ascii="Arial" w:hAnsi="Arial" w:cs="Arial"/>
                        <w:color w:val="FFFFFF"/>
                        <w:sz w:val="16"/>
                        <w:szCs w:val="16"/>
                      </w:rPr>
                    </w:pPr>
                    <w:r w:rsidRPr="00190AB6">
                      <w:rPr>
                        <w:rFonts w:ascii="Arial" w:hAnsi="Arial" w:cs="Arial"/>
                        <w:color w:val="FFFFFF"/>
                        <w:sz w:val="16"/>
                        <w:szCs w:val="16"/>
                      </w:rPr>
                      <w:t xml:space="preserve">Confidentiality Level: (Level 1: Public)         </w:t>
                    </w:r>
                  </w:p>
                  <w:p w14:paraId="7DECD160" w14:textId="77777777" w:rsidR="00B87795" w:rsidRPr="00190AB6" w:rsidRDefault="00B87795" w:rsidP="00B87795">
                    <w:pPr>
                      <w:jc w:val="center"/>
                      <w:rPr>
                        <w:rFonts w:ascii="Arial" w:hAnsi="Arial" w:cs="Arial"/>
                        <w:color w:val="FFFFFF"/>
                        <w:sz w:val="16"/>
                        <w:szCs w:val="16"/>
                      </w:rPr>
                    </w:pPr>
                  </w:p>
                  <w:p w14:paraId="7529A0B5" w14:textId="77777777" w:rsidR="00B87795" w:rsidRDefault="00B87795" w:rsidP="00B87795">
                    <w:pPr>
                      <w:ind w:left="0"/>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3BA4" w14:textId="77777777" w:rsidR="00EC4A1A" w:rsidRDefault="00EC4A1A" w:rsidP="00B87795">
      <w:pPr>
        <w:spacing w:before="0" w:after="0" w:line="240" w:lineRule="auto"/>
      </w:pPr>
      <w:r>
        <w:separator/>
      </w:r>
    </w:p>
  </w:footnote>
  <w:footnote w:type="continuationSeparator" w:id="0">
    <w:p w14:paraId="407CB5D2" w14:textId="77777777" w:rsidR="00EC4A1A" w:rsidRDefault="00EC4A1A" w:rsidP="00B877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CDE2" w14:textId="26E97787" w:rsidR="00B87795" w:rsidRDefault="00B87795">
    <w:pPr>
      <w:pStyle w:val="Header"/>
    </w:pPr>
    <w:r>
      <w:rPr>
        <w:noProof/>
      </w:rPr>
      <mc:AlternateContent>
        <mc:Choice Requires="wps">
          <w:drawing>
            <wp:anchor distT="0" distB="0" distL="114300" distR="114300" simplePos="0" relativeHeight="251661312" behindDoc="0" locked="0" layoutInCell="1" allowOverlap="1" wp14:anchorId="659B3AC0" wp14:editId="5FD52327">
              <wp:simplePos x="0" y="0"/>
              <wp:positionH relativeFrom="column">
                <wp:posOffset>5956300</wp:posOffset>
              </wp:positionH>
              <wp:positionV relativeFrom="paragraph">
                <wp:posOffset>-882941</wp:posOffset>
              </wp:positionV>
              <wp:extent cx="396208" cy="1353394"/>
              <wp:effectExtent l="0" t="0" r="4445" b="0"/>
              <wp:wrapNone/>
              <wp:docPr id="3" name="Rectangle 1"/>
              <wp:cNvGraphicFramePr/>
              <a:graphic xmlns:a="http://schemas.openxmlformats.org/drawingml/2006/main">
                <a:graphicData uri="http://schemas.microsoft.com/office/word/2010/wordprocessingShape">
                  <wps:wsp>
                    <wps:cNvSpPr/>
                    <wps:spPr>
                      <a:xfrm>
                        <a:off x="0" y="0"/>
                        <a:ext cx="396208" cy="1353394"/>
                      </a:xfrm>
                      <a:prstGeom prst="rect">
                        <a:avLst/>
                      </a:prstGeom>
                      <a:solidFill>
                        <a:srgbClr val="64C6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B9BAE" id="Rectangle 1" o:spid="_x0000_s1026" style="position:absolute;margin-left:469pt;margin-top:-69.5pt;width:31.2pt;height:10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nMgQIAAF8FAAAOAAAAZHJzL2Uyb0RvYy54bWysVE1v2zAMvQ/YfxB0X+18NFuDOkWQosOA&#10;oi3aDj0rspQYkEWNUuJkv36U/JGuK3YYloMiiY+P5DOpy6tDbdheoa/AFnx0lnOmrISyspuCf3++&#10;+fSFMx+ELYUBqwp+VJ5fLT5+uGzcXI1hC6ZUyIjE+nnjCr4Nwc2zzMutqoU/A6csGTVgLQIdcZOV&#10;KBpir002zvNZ1gCWDkEq7+n2ujXyReLXWslwr7VXgZmCU24hrZjWdVyzxaWYb1C4bSW7NMQ/ZFGL&#10;ylLQgepaBMF2WP1BVVcSwYMOZxLqDLSupEo1UDWj/E01T1vhVKqFxPFukMn/P1p5t39yD0gyNM7P&#10;PW1jFQeNdfyn/NghiXUcxFKHwCRdTi5m45y+riTTaHI+mVxMo5rZyduhD18V1CxuCo70MZJGYn/r&#10;QwvtITGYB1OVN5Ux6YCb9cog2wv6cLPparYad+y/wYyNYAvRrWWMN9mplrQLR6MizthHpVlVUvbj&#10;lElqMzXEEVIqG0ataStK1YY/z+nXR4+NGT1SpYkwMmuKP3B3BD2yJem52yw7fHRVqUsH5/xvibXO&#10;g0eKDDYMznVlAd8jMFRVF7nF9yK10kSV1lAeH5AhtDPinbyp6LvdCh8eBNJQ0PjQoId7WrSBpuDQ&#10;7TjbAv587z7iqVfJyllDQ1Zw/2MnUHFmvlnq4ovRdBqnMh2m55/HdMDXlvVri93VK6B2GNGT4mTa&#10;Rnww/VYj1C/0HixjVDIJKyl2wWXA/rAK7fDTiyLVcplgNIlOhFv75GQkj6rGvnw+vAh0XfMGavs7&#10;6AdSzN/0cIuNnhaWuwC6Sg1+0rXTm6Y4NU734sRn4vU5oU7v4uIXAAAA//8DAFBLAwQUAAYACAAA&#10;ACEAVw1JYuEAAAAMAQAADwAAAGRycy9kb3ducmV2LnhtbEyPS2/CMBCE75X6H6xF6g3slIhCmg2q&#10;kHriUh7qeUk2D4jtNHYg/PuaU3ub1Yxmv0nXo27FlXvXWIMQzRQINrktGlMhHA+f0yUI58kU1FrD&#10;CHd2sM6en1JKCnszO77ufSVCiXEJIdTed4mULq9Zk5vZjk3wSttr8uHsK1n0dAvlupWvSi2kpsaE&#10;DzV1vKk5v+wHjbDrvst44dTRbg+b8jJ8/WzvZ0J8mYwf7yA8j/4vDA/8gA5ZYDrZwRROtAir+TJs&#10;8QjTaL4K6hFRSsUgTghvcQQyS+X/EdkvAAAA//8DAFBLAQItABQABgAIAAAAIQC2gziS/gAAAOEB&#10;AAATAAAAAAAAAAAAAAAAAAAAAABbQ29udGVudF9UeXBlc10ueG1sUEsBAi0AFAAGAAgAAAAhADj9&#10;If/WAAAAlAEAAAsAAAAAAAAAAAAAAAAALwEAAF9yZWxzLy5yZWxzUEsBAi0AFAAGAAgAAAAhAE7m&#10;ecyBAgAAXwUAAA4AAAAAAAAAAAAAAAAALgIAAGRycy9lMm9Eb2MueG1sUEsBAi0AFAAGAAgAAAAh&#10;AFcNSWLhAAAADAEAAA8AAAAAAAAAAAAAAAAA2wQAAGRycy9kb3ducmV2LnhtbFBLBQYAAAAABAAE&#10;APMAAADpBQAAAAA=&#10;" fillcolor="#64c6c2" stroked="f" strokeweight="1pt"/>
          </w:pict>
        </mc:Fallback>
      </mc:AlternateContent>
    </w:r>
    <w:r>
      <w:rPr>
        <w:noProof/>
      </w:rPr>
      <w:drawing>
        <wp:anchor distT="0" distB="0" distL="114300" distR="114300" simplePos="0" relativeHeight="251659264" behindDoc="0" locked="0" layoutInCell="1" allowOverlap="1" wp14:anchorId="3640C74E" wp14:editId="011BB705">
          <wp:simplePos x="0" y="0"/>
          <wp:positionH relativeFrom="column">
            <wp:posOffset>-256374</wp:posOffset>
          </wp:positionH>
          <wp:positionV relativeFrom="paragraph">
            <wp:posOffset>-466672</wp:posOffset>
          </wp:positionV>
          <wp:extent cx="5601325" cy="93149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t="356" b="356"/>
                  <a:stretch/>
                </pic:blipFill>
                <pic:spPr bwMode="auto">
                  <a:xfrm>
                    <a:off x="0" y="0"/>
                    <a:ext cx="5629250" cy="93613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5BD"/>
    <w:multiLevelType w:val="hybridMultilevel"/>
    <w:tmpl w:val="D828F4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AE0BE5"/>
    <w:multiLevelType w:val="hybridMultilevel"/>
    <w:tmpl w:val="DDBACFF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C5EF9"/>
    <w:multiLevelType w:val="multilevel"/>
    <w:tmpl w:val="5E00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B7A46"/>
    <w:multiLevelType w:val="multilevel"/>
    <w:tmpl w:val="4C583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0921C5"/>
    <w:multiLevelType w:val="hybridMultilevel"/>
    <w:tmpl w:val="520627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805F52"/>
    <w:multiLevelType w:val="hybridMultilevel"/>
    <w:tmpl w:val="335E1210"/>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FFBDDF2"/>
    <w:multiLevelType w:val="hybridMultilevel"/>
    <w:tmpl w:val="AB3A6DFC"/>
    <w:lvl w:ilvl="0" w:tplc="CE66DADC">
      <w:start w:val="1"/>
      <w:numFmt w:val="bullet"/>
      <w:lvlText w:val=""/>
      <w:lvlJc w:val="left"/>
      <w:pPr>
        <w:ind w:left="720" w:hanging="360"/>
      </w:pPr>
      <w:rPr>
        <w:rFonts w:ascii="Symbol" w:hAnsi="Symbol" w:hint="default"/>
      </w:rPr>
    </w:lvl>
    <w:lvl w:ilvl="1" w:tplc="C520D81E">
      <w:start w:val="1"/>
      <w:numFmt w:val="bullet"/>
      <w:lvlText w:val="o"/>
      <w:lvlJc w:val="left"/>
      <w:pPr>
        <w:ind w:left="1440" w:hanging="360"/>
      </w:pPr>
      <w:rPr>
        <w:rFonts w:ascii="Courier New" w:hAnsi="Courier New" w:hint="default"/>
      </w:rPr>
    </w:lvl>
    <w:lvl w:ilvl="2" w:tplc="B8BA4822">
      <w:start w:val="1"/>
      <w:numFmt w:val="bullet"/>
      <w:lvlText w:val=""/>
      <w:lvlJc w:val="left"/>
      <w:pPr>
        <w:ind w:left="2160" w:hanging="360"/>
      </w:pPr>
      <w:rPr>
        <w:rFonts w:ascii="Wingdings" w:hAnsi="Wingdings" w:hint="default"/>
      </w:rPr>
    </w:lvl>
    <w:lvl w:ilvl="3" w:tplc="B2120390">
      <w:start w:val="1"/>
      <w:numFmt w:val="bullet"/>
      <w:lvlText w:val=""/>
      <w:lvlJc w:val="left"/>
      <w:pPr>
        <w:ind w:left="2880" w:hanging="360"/>
      </w:pPr>
      <w:rPr>
        <w:rFonts w:ascii="Symbol" w:hAnsi="Symbol" w:hint="default"/>
      </w:rPr>
    </w:lvl>
    <w:lvl w:ilvl="4" w:tplc="EB2ECEB8">
      <w:start w:val="1"/>
      <w:numFmt w:val="bullet"/>
      <w:lvlText w:val="o"/>
      <w:lvlJc w:val="left"/>
      <w:pPr>
        <w:ind w:left="3600" w:hanging="360"/>
      </w:pPr>
      <w:rPr>
        <w:rFonts w:ascii="Courier New" w:hAnsi="Courier New" w:hint="default"/>
      </w:rPr>
    </w:lvl>
    <w:lvl w:ilvl="5" w:tplc="F2125640">
      <w:start w:val="1"/>
      <w:numFmt w:val="bullet"/>
      <w:lvlText w:val=""/>
      <w:lvlJc w:val="left"/>
      <w:pPr>
        <w:ind w:left="4320" w:hanging="360"/>
      </w:pPr>
      <w:rPr>
        <w:rFonts w:ascii="Wingdings" w:hAnsi="Wingdings" w:hint="default"/>
      </w:rPr>
    </w:lvl>
    <w:lvl w:ilvl="6" w:tplc="70003AFE">
      <w:start w:val="1"/>
      <w:numFmt w:val="bullet"/>
      <w:lvlText w:val=""/>
      <w:lvlJc w:val="left"/>
      <w:pPr>
        <w:ind w:left="5040" w:hanging="360"/>
      </w:pPr>
      <w:rPr>
        <w:rFonts w:ascii="Symbol" w:hAnsi="Symbol" w:hint="default"/>
      </w:rPr>
    </w:lvl>
    <w:lvl w:ilvl="7" w:tplc="8E7E15D8">
      <w:start w:val="1"/>
      <w:numFmt w:val="bullet"/>
      <w:lvlText w:val="o"/>
      <w:lvlJc w:val="left"/>
      <w:pPr>
        <w:ind w:left="5760" w:hanging="360"/>
      </w:pPr>
      <w:rPr>
        <w:rFonts w:ascii="Courier New" w:hAnsi="Courier New" w:hint="default"/>
      </w:rPr>
    </w:lvl>
    <w:lvl w:ilvl="8" w:tplc="8676C2B8">
      <w:start w:val="1"/>
      <w:numFmt w:val="bullet"/>
      <w:lvlText w:val=""/>
      <w:lvlJc w:val="left"/>
      <w:pPr>
        <w:ind w:left="6480" w:hanging="360"/>
      </w:pPr>
      <w:rPr>
        <w:rFonts w:ascii="Wingdings" w:hAnsi="Wingdings" w:hint="default"/>
      </w:rPr>
    </w:lvl>
  </w:abstractNum>
  <w:abstractNum w:abstractNumId="7" w15:restartNumberingAfterBreak="0">
    <w:nsid w:val="334A62C8"/>
    <w:multiLevelType w:val="hybridMultilevel"/>
    <w:tmpl w:val="51A0E5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8E3CFB"/>
    <w:multiLevelType w:val="hybridMultilevel"/>
    <w:tmpl w:val="CE66DF18"/>
    <w:lvl w:ilvl="0" w:tplc="370293F0">
      <w:start w:val="1"/>
      <w:numFmt w:val="decimal"/>
      <w:pStyle w:val="Heading1"/>
      <w:lvlText w:val="JOB TITLE # %1."/>
      <w:lvlJc w:val="left"/>
      <w:pPr>
        <w:ind w:left="5747"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7259" w:hanging="360"/>
      </w:pPr>
    </w:lvl>
    <w:lvl w:ilvl="2" w:tplc="0409001B" w:tentative="1">
      <w:start w:val="1"/>
      <w:numFmt w:val="lowerRoman"/>
      <w:lvlText w:val="%3."/>
      <w:lvlJc w:val="right"/>
      <w:pPr>
        <w:ind w:left="7979" w:hanging="180"/>
      </w:pPr>
    </w:lvl>
    <w:lvl w:ilvl="3" w:tplc="0409000F" w:tentative="1">
      <w:start w:val="1"/>
      <w:numFmt w:val="decimal"/>
      <w:lvlText w:val="%4."/>
      <w:lvlJc w:val="left"/>
      <w:pPr>
        <w:ind w:left="8699" w:hanging="360"/>
      </w:pPr>
    </w:lvl>
    <w:lvl w:ilvl="4" w:tplc="04090019" w:tentative="1">
      <w:start w:val="1"/>
      <w:numFmt w:val="lowerLetter"/>
      <w:lvlText w:val="%5."/>
      <w:lvlJc w:val="left"/>
      <w:pPr>
        <w:ind w:left="9419" w:hanging="360"/>
      </w:pPr>
    </w:lvl>
    <w:lvl w:ilvl="5" w:tplc="0409001B" w:tentative="1">
      <w:start w:val="1"/>
      <w:numFmt w:val="lowerRoman"/>
      <w:lvlText w:val="%6."/>
      <w:lvlJc w:val="right"/>
      <w:pPr>
        <w:ind w:left="10139" w:hanging="180"/>
      </w:pPr>
    </w:lvl>
    <w:lvl w:ilvl="6" w:tplc="0409000F" w:tentative="1">
      <w:start w:val="1"/>
      <w:numFmt w:val="decimal"/>
      <w:lvlText w:val="%7."/>
      <w:lvlJc w:val="left"/>
      <w:pPr>
        <w:ind w:left="10859" w:hanging="360"/>
      </w:pPr>
    </w:lvl>
    <w:lvl w:ilvl="7" w:tplc="04090019" w:tentative="1">
      <w:start w:val="1"/>
      <w:numFmt w:val="lowerLetter"/>
      <w:lvlText w:val="%8."/>
      <w:lvlJc w:val="left"/>
      <w:pPr>
        <w:ind w:left="11579" w:hanging="360"/>
      </w:pPr>
    </w:lvl>
    <w:lvl w:ilvl="8" w:tplc="0409001B" w:tentative="1">
      <w:start w:val="1"/>
      <w:numFmt w:val="lowerRoman"/>
      <w:lvlText w:val="%9."/>
      <w:lvlJc w:val="right"/>
      <w:pPr>
        <w:ind w:left="12299" w:hanging="180"/>
      </w:pPr>
    </w:lvl>
  </w:abstractNum>
  <w:abstractNum w:abstractNumId="9" w15:restartNumberingAfterBreak="0">
    <w:nsid w:val="47D926AA"/>
    <w:multiLevelType w:val="multilevel"/>
    <w:tmpl w:val="2012A1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F8117FA"/>
    <w:multiLevelType w:val="hybridMultilevel"/>
    <w:tmpl w:val="15BC2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6B49A2"/>
    <w:multiLevelType w:val="hybridMultilevel"/>
    <w:tmpl w:val="FDC0674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7F2087"/>
    <w:multiLevelType w:val="hybridMultilevel"/>
    <w:tmpl w:val="4A4A5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012B6"/>
    <w:multiLevelType w:val="hybridMultilevel"/>
    <w:tmpl w:val="15222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6F36CA"/>
    <w:multiLevelType w:val="hybridMultilevel"/>
    <w:tmpl w:val="1FA0B600"/>
    <w:lvl w:ilvl="0" w:tplc="19A432DE">
      <w:start w:val="1"/>
      <w:numFmt w:val="bullet"/>
      <w:pStyle w:val="Style2"/>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547424602">
    <w:abstractNumId w:val="8"/>
  </w:num>
  <w:num w:numId="2" w16cid:durableId="170530651">
    <w:abstractNumId w:val="11"/>
  </w:num>
  <w:num w:numId="3" w16cid:durableId="299922916">
    <w:abstractNumId w:val="5"/>
  </w:num>
  <w:num w:numId="4" w16cid:durableId="1717895955">
    <w:abstractNumId w:val="14"/>
  </w:num>
  <w:num w:numId="5" w16cid:durableId="203759191">
    <w:abstractNumId w:val="3"/>
  </w:num>
  <w:num w:numId="6" w16cid:durableId="1586647085">
    <w:abstractNumId w:val="7"/>
  </w:num>
  <w:num w:numId="7" w16cid:durableId="2065520911">
    <w:abstractNumId w:val="12"/>
  </w:num>
  <w:num w:numId="8" w16cid:durableId="2077967923">
    <w:abstractNumId w:val="2"/>
  </w:num>
  <w:num w:numId="9" w16cid:durableId="374619131">
    <w:abstractNumId w:val="0"/>
  </w:num>
  <w:num w:numId="10" w16cid:durableId="614366749">
    <w:abstractNumId w:val="9"/>
  </w:num>
  <w:num w:numId="11" w16cid:durableId="592394693">
    <w:abstractNumId w:val="13"/>
  </w:num>
  <w:num w:numId="12" w16cid:durableId="1597324152">
    <w:abstractNumId w:val="4"/>
  </w:num>
  <w:num w:numId="13" w16cid:durableId="325327542">
    <w:abstractNumId w:val="6"/>
  </w:num>
  <w:num w:numId="14" w16cid:durableId="1968125811">
    <w:abstractNumId w:val="1"/>
  </w:num>
  <w:num w:numId="15" w16cid:durableId="1944651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3C"/>
    <w:rsid w:val="001F0910"/>
    <w:rsid w:val="002058D8"/>
    <w:rsid w:val="00270353"/>
    <w:rsid w:val="0027199D"/>
    <w:rsid w:val="00324A95"/>
    <w:rsid w:val="003E3987"/>
    <w:rsid w:val="00402F83"/>
    <w:rsid w:val="00435A74"/>
    <w:rsid w:val="00463D5E"/>
    <w:rsid w:val="00470250"/>
    <w:rsid w:val="004858DF"/>
    <w:rsid w:val="004E4D47"/>
    <w:rsid w:val="00523330"/>
    <w:rsid w:val="00563982"/>
    <w:rsid w:val="005C4929"/>
    <w:rsid w:val="005F5F6E"/>
    <w:rsid w:val="006D239A"/>
    <w:rsid w:val="006E483C"/>
    <w:rsid w:val="007107BD"/>
    <w:rsid w:val="00776CA5"/>
    <w:rsid w:val="00907BF2"/>
    <w:rsid w:val="009A7EA8"/>
    <w:rsid w:val="009F2170"/>
    <w:rsid w:val="00A45F4B"/>
    <w:rsid w:val="00A73BF3"/>
    <w:rsid w:val="00A76913"/>
    <w:rsid w:val="00A845A9"/>
    <w:rsid w:val="00B43043"/>
    <w:rsid w:val="00B87795"/>
    <w:rsid w:val="00BB1065"/>
    <w:rsid w:val="00BF58B5"/>
    <w:rsid w:val="00C3701A"/>
    <w:rsid w:val="00C85A7F"/>
    <w:rsid w:val="00CC4261"/>
    <w:rsid w:val="00DE122E"/>
    <w:rsid w:val="00E63FBA"/>
    <w:rsid w:val="00E663E8"/>
    <w:rsid w:val="00EC1E7C"/>
    <w:rsid w:val="00EC4A1A"/>
    <w:rsid w:val="00F06232"/>
    <w:rsid w:val="00F170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8F16"/>
  <w15:chartTrackingRefBased/>
  <w15:docId w15:val="{EF9F9223-202D-3A4C-8510-356C857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3C"/>
    <w:pPr>
      <w:spacing w:before="120" w:after="120" w:line="276" w:lineRule="auto"/>
      <w:ind w:left="432"/>
      <w:jc w:val="both"/>
    </w:pPr>
    <w:rPr>
      <w:rFonts w:ascii="Garamond" w:eastAsia="Garamond" w:hAnsi="Garamond" w:cs="Garamond"/>
      <w:kern w:val="0"/>
      <w:lang w:val="en-US" w:bidi="dz-BT"/>
      <w14:ligatures w14:val="none"/>
    </w:rPr>
  </w:style>
  <w:style w:type="paragraph" w:styleId="Heading1">
    <w:name w:val="heading 1"/>
    <w:basedOn w:val="Normal"/>
    <w:next w:val="Normal"/>
    <w:link w:val="Heading1Char"/>
    <w:uiPriority w:val="9"/>
    <w:qFormat/>
    <w:rsid w:val="006E483C"/>
    <w:pPr>
      <w:keepNext/>
      <w:keepLines/>
      <w:pageBreakBefore/>
      <w:numPr>
        <w:numId w:val="1"/>
      </w:numPr>
      <w:spacing w:before="0"/>
      <w:ind w:left="432" w:hanging="432"/>
      <w:jc w:val="left"/>
      <w:outlineLvl w:val="0"/>
    </w:pPr>
    <w:rPr>
      <w:rFonts w:eastAsiaTheme="majorEastAsia" w:cstheme="majorBidi"/>
      <w:b/>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83C"/>
    <w:rPr>
      <w:rFonts w:ascii="Garamond" w:eastAsiaTheme="majorEastAsia" w:hAnsi="Garamond" w:cstheme="majorBidi"/>
      <w:b/>
      <w:kern w:val="0"/>
      <w:szCs w:val="48"/>
      <w:lang w:val="en-US" w:bidi="dz-BT"/>
      <w14:ligatures w14:val="none"/>
    </w:rPr>
  </w:style>
  <w:style w:type="paragraph" w:styleId="NoSpacing">
    <w:name w:val="No Spacing"/>
    <w:link w:val="NoSpacingChar"/>
    <w:uiPriority w:val="1"/>
    <w:qFormat/>
    <w:rsid w:val="006E483C"/>
    <w:pPr>
      <w:spacing w:before="120" w:after="120" w:line="276" w:lineRule="auto"/>
      <w:ind w:left="432"/>
      <w:jc w:val="both"/>
    </w:pPr>
    <w:rPr>
      <w:rFonts w:ascii="Garamond" w:eastAsia="Garamond" w:hAnsi="Garamond" w:cs="Garamond"/>
      <w:kern w:val="0"/>
      <w:lang w:val="en-US" w:bidi="dz-BT"/>
      <w14:ligatures w14:val="none"/>
    </w:rPr>
  </w:style>
  <w:style w:type="character" w:customStyle="1" w:styleId="NoSpacingChar">
    <w:name w:val="No Spacing Char"/>
    <w:basedOn w:val="DefaultParagraphFont"/>
    <w:link w:val="NoSpacing"/>
    <w:uiPriority w:val="1"/>
    <w:rsid w:val="006E483C"/>
    <w:rPr>
      <w:rFonts w:ascii="Garamond" w:eastAsia="Garamond" w:hAnsi="Garamond" w:cs="Garamond"/>
      <w:kern w:val="0"/>
      <w:lang w:val="en-US" w:bidi="dz-BT"/>
      <w14:ligatures w14:val="none"/>
    </w:rPr>
  </w:style>
  <w:style w:type="table" w:styleId="GridTable6Colorful">
    <w:name w:val="Grid Table 6 Colorful"/>
    <w:basedOn w:val="TableNormal"/>
    <w:uiPriority w:val="51"/>
    <w:rsid w:val="006E483C"/>
    <w:pPr>
      <w:spacing w:before="120"/>
      <w:ind w:left="432"/>
      <w:contextualSpacing/>
      <w:jc w:val="both"/>
    </w:pPr>
    <w:rPr>
      <w:rFonts w:ascii="Garamond" w:eastAsia="Garamond" w:hAnsi="Garamond" w:cs="Garamond"/>
      <w:color w:val="000000" w:themeColor="text1"/>
      <w:kern w:val="0"/>
      <w:lang w:val="en-US" w:bidi="dz-BT"/>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DEEAF6" w:themeFill="accent5" w:themeFillTint="33"/>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2">
    <w:name w:val="Style2"/>
    <w:basedOn w:val="NoSpacing"/>
    <w:link w:val="Style2Char"/>
    <w:qFormat/>
    <w:rsid w:val="006E483C"/>
    <w:pPr>
      <w:numPr>
        <w:numId w:val="4"/>
      </w:numPr>
      <w:ind w:left="864" w:hanging="432"/>
    </w:pPr>
  </w:style>
  <w:style w:type="character" w:customStyle="1" w:styleId="Style2Char">
    <w:name w:val="Style2 Char"/>
    <w:basedOn w:val="NoSpacingChar"/>
    <w:link w:val="Style2"/>
    <w:rsid w:val="006E483C"/>
    <w:rPr>
      <w:rFonts w:ascii="Garamond" w:eastAsia="Garamond" w:hAnsi="Garamond" w:cs="Garamond"/>
      <w:kern w:val="0"/>
      <w:lang w:val="en-US" w:bidi="dz-BT"/>
      <w14:ligatures w14:val="none"/>
    </w:rPr>
  </w:style>
  <w:style w:type="paragraph" w:styleId="NormalWeb">
    <w:name w:val="Normal (Web)"/>
    <w:basedOn w:val="Normal"/>
    <w:uiPriority w:val="99"/>
    <w:unhideWhenUsed/>
    <w:rsid w:val="00BB1065"/>
    <w:pPr>
      <w:spacing w:before="100" w:beforeAutospacing="1" w:after="100" w:afterAutospacing="1" w:line="240" w:lineRule="auto"/>
      <w:ind w:left="0"/>
      <w:jc w:val="left"/>
    </w:pPr>
    <w:rPr>
      <w:rFonts w:ascii="Times New Roman" w:eastAsia="Times New Roman" w:hAnsi="Times New Roman" w:cs="Times New Roman"/>
      <w:lang w:bidi="ar-SA"/>
    </w:rPr>
  </w:style>
  <w:style w:type="paragraph" w:styleId="ListParagraph">
    <w:name w:val="List Paragraph"/>
    <w:basedOn w:val="Normal"/>
    <w:link w:val="ListParagraphChar"/>
    <w:uiPriority w:val="34"/>
    <w:qFormat/>
    <w:rsid w:val="00BB1065"/>
    <w:pPr>
      <w:spacing w:before="0" w:after="0" w:line="240" w:lineRule="auto"/>
      <w:ind w:left="720"/>
      <w:contextualSpacing/>
      <w:jc w:val="left"/>
    </w:pPr>
    <w:rPr>
      <w:rFonts w:ascii="Times New Roman" w:eastAsia="Times New Roman" w:hAnsi="Times New Roman" w:cs="Times New Roman"/>
      <w:lang w:bidi="ar-SA"/>
    </w:rPr>
  </w:style>
  <w:style w:type="character" w:styleId="Strong">
    <w:name w:val="Strong"/>
    <w:basedOn w:val="DefaultParagraphFont"/>
    <w:uiPriority w:val="22"/>
    <w:qFormat/>
    <w:rsid w:val="002058D8"/>
    <w:rPr>
      <w:b/>
      <w:bCs/>
    </w:rPr>
  </w:style>
  <w:style w:type="character" w:customStyle="1" w:styleId="apple-converted-space">
    <w:name w:val="apple-converted-space"/>
    <w:basedOn w:val="DefaultParagraphFont"/>
    <w:rsid w:val="002058D8"/>
  </w:style>
  <w:style w:type="character" w:customStyle="1" w:styleId="ListParagraphChar">
    <w:name w:val="List Paragraph Char"/>
    <w:link w:val="ListParagraph"/>
    <w:uiPriority w:val="34"/>
    <w:rsid w:val="004858DF"/>
    <w:rPr>
      <w:rFonts w:ascii="Times New Roman" w:eastAsia="Times New Roman" w:hAnsi="Times New Roman" w:cs="Times New Roman"/>
      <w:kern w:val="0"/>
      <w14:ligatures w14:val="none"/>
    </w:rPr>
  </w:style>
  <w:style w:type="table" w:styleId="TableGrid">
    <w:name w:val="Table Grid"/>
    <w:basedOn w:val="TableNormal"/>
    <w:uiPriority w:val="39"/>
    <w:rsid w:val="0048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795"/>
    <w:pPr>
      <w:tabs>
        <w:tab w:val="center" w:pos="4513"/>
        <w:tab w:val="right" w:pos="9026"/>
      </w:tabs>
      <w:spacing w:before="0" w:after="0" w:line="240" w:lineRule="auto"/>
    </w:pPr>
    <w:rPr>
      <w:szCs w:val="34"/>
    </w:rPr>
  </w:style>
  <w:style w:type="character" w:customStyle="1" w:styleId="HeaderChar">
    <w:name w:val="Header Char"/>
    <w:basedOn w:val="DefaultParagraphFont"/>
    <w:link w:val="Header"/>
    <w:uiPriority w:val="99"/>
    <w:rsid w:val="00B87795"/>
    <w:rPr>
      <w:rFonts w:ascii="Garamond" w:eastAsia="Garamond" w:hAnsi="Garamond" w:cs="Garamond"/>
      <w:kern w:val="0"/>
      <w:szCs w:val="34"/>
      <w:lang w:val="en-US" w:bidi="dz-BT"/>
      <w14:ligatures w14:val="none"/>
    </w:rPr>
  </w:style>
  <w:style w:type="paragraph" w:styleId="Footer">
    <w:name w:val="footer"/>
    <w:basedOn w:val="Normal"/>
    <w:link w:val="FooterChar"/>
    <w:uiPriority w:val="99"/>
    <w:unhideWhenUsed/>
    <w:rsid w:val="00B87795"/>
    <w:pPr>
      <w:tabs>
        <w:tab w:val="center" w:pos="4513"/>
        <w:tab w:val="right" w:pos="9026"/>
      </w:tabs>
      <w:spacing w:before="0" w:after="0" w:line="240" w:lineRule="auto"/>
    </w:pPr>
    <w:rPr>
      <w:szCs w:val="34"/>
    </w:rPr>
  </w:style>
  <w:style w:type="character" w:customStyle="1" w:styleId="FooterChar">
    <w:name w:val="Footer Char"/>
    <w:basedOn w:val="DefaultParagraphFont"/>
    <w:link w:val="Footer"/>
    <w:uiPriority w:val="99"/>
    <w:rsid w:val="00B87795"/>
    <w:rPr>
      <w:rFonts w:ascii="Garamond" w:eastAsia="Garamond" w:hAnsi="Garamond" w:cs="Garamond"/>
      <w:kern w:val="0"/>
      <w:szCs w:val="34"/>
      <w:lang w:val="en-US" w:bidi="dz-B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410">
      <w:bodyDiv w:val="1"/>
      <w:marLeft w:val="0"/>
      <w:marRight w:val="0"/>
      <w:marTop w:val="0"/>
      <w:marBottom w:val="0"/>
      <w:divBdr>
        <w:top w:val="none" w:sz="0" w:space="0" w:color="auto"/>
        <w:left w:val="none" w:sz="0" w:space="0" w:color="auto"/>
        <w:bottom w:val="none" w:sz="0" w:space="0" w:color="auto"/>
        <w:right w:val="none" w:sz="0" w:space="0" w:color="auto"/>
      </w:divBdr>
      <w:divsChild>
        <w:div w:id="1875269998">
          <w:marLeft w:val="0"/>
          <w:marRight w:val="0"/>
          <w:marTop w:val="0"/>
          <w:marBottom w:val="0"/>
          <w:divBdr>
            <w:top w:val="none" w:sz="0" w:space="0" w:color="auto"/>
            <w:left w:val="none" w:sz="0" w:space="0" w:color="auto"/>
            <w:bottom w:val="none" w:sz="0" w:space="0" w:color="auto"/>
            <w:right w:val="none" w:sz="0" w:space="0" w:color="auto"/>
          </w:divBdr>
          <w:divsChild>
            <w:div w:id="1360619090">
              <w:marLeft w:val="0"/>
              <w:marRight w:val="0"/>
              <w:marTop w:val="0"/>
              <w:marBottom w:val="0"/>
              <w:divBdr>
                <w:top w:val="none" w:sz="0" w:space="0" w:color="auto"/>
                <w:left w:val="none" w:sz="0" w:space="0" w:color="auto"/>
                <w:bottom w:val="none" w:sz="0" w:space="0" w:color="auto"/>
                <w:right w:val="none" w:sz="0" w:space="0" w:color="auto"/>
              </w:divBdr>
              <w:divsChild>
                <w:div w:id="18569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0321">
      <w:bodyDiv w:val="1"/>
      <w:marLeft w:val="0"/>
      <w:marRight w:val="0"/>
      <w:marTop w:val="0"/>
      <w:marBottom w:val="0"/>
      <w:divBdr>
        <w:top w:val="none" w:sz="0" w:space="0" w:color="auto"/>
        <w:left w:val="none" w:sz="0" w:space="0" w:color="auto"/>
        <w:bottom w:val="none" w:sz="0" w:space="0" w:color="auto"/>
        <w:right w:val="none" w:sz="0" w:space="0" w:color="auto"/>
      </w:divBdr>
      <w:divsChild>
        <w:div w:id="466052667">
          <w:marLeft w:val="0"/>
          <w:marRight w:val="0"/>
          <w:marTop w:val="0"/>
          <w:marBottom w:val="0"/>
          <w:divBdr>
            <w:top w:val="none" w:sz="0" w:space="0" w:color="auto"/>
            <w:left w:val="none" w:sz="0" w:space="0" w:color="auto"/>
            <w:bottom w:val="none" w:sz="0" w:space="0" w:color="auto"/>
            <w:right w:val="none" w:sz="0" w:space="0" w:color="auto"/>
          </w:divBdr>
          <w:divsChild>
            <w:div w:id="277032510">
              <w:marLeft w:val="0"/>
              <w:marRight w:val="0"/>
              <w:marTop w:val="0"/>
              <w:marBottom w:val="0"/>
              <w:divBdr>
                <w:top w:val="none" w:sz="0" w:space="0" w:color="auto"/>
                <w:left w:val="none" w:sz="0" w:space="0" w:color="auto"/>
                <w:bottom w:val="none" w:sz="0" w:space="0" w:color="auto"/>
                <w:right w:val="none" w:sz="0" w:space="0" w:color="auto"/>
              </w:divBdr>
              <w:divsChild>
                <w:div w:id="600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8523">
      <w:bodyDiv w:val="1"/>
      <w:marLeft w:val="0"/>
      <w:marRight w:val="0"/>
      <w:marTop w:val="0"/>
      <w:marBottom w:val="0"/>
      <w:divBdr>
        <w:top w:val="none" w:sz="0" w:space="0" w:color="auto"/>
        <w:left w:val="none" w:sz="0" w:space="0" w:color="auto"/>
        <w:bottom w:val="none" w:sz="0" w:space="0" w:color="auto"/>
        <w:right w:val="none" w:sz="0" w:space="0" w:color="auto"/>
      </w:divBdr>
      <w:divsChild>
        <w:div w:id="1534028378">
          <w:marLeft w:val="0"/>
          <w:marRight w:val="0"/>
          <w:marTop w:val="0"/>
          <w:marBottom w:val="0"/>
          <w:divBdr>
            <w:top w:val="none" w:sz="0" w:space="0" w:color="auto"/>
            <w:left w:val="none" w:sz="0" w:space="0" w:color="auto"/>
            <w:bottom w:val="none" w:sz="0" w:space="0" w:color="auto"/>
            <w:right w:val="none" w:sz="0" w:space="0" w:color="auto"/>
          </w:divBdr>
          <w:divsChild>
            <w:div w:id="721945082">
              <w:marLeft w:val="0"/>
              <w:marRight w:val="0"/>
              <w:marTop w:val="0"/>
              <w:marBottom w:val="0"/>
              <w:divBdr>
                <w:top w:val="none" w:sz="0" w:space="0" w:color="auto"/>
                <w:left w:val="none" w:sz="0" w:space="0" w:color="auto"/>
                <w:bottom w:val="none" w:sz="0" w:space="0" w:color="auto"/>
                <w:right w:val="none" w:sz="0" w:space="0" w:color="auto"/>
              </w:divBdr>
              <w:divsChild>
                <w:div w:id="21029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sChild>
            <w:div w:id="137647595">
              <w:marLeft w:val="0"/>
              <w:marRight w:val="0"/>
              <w:marTop w:val="0"/>
              <w:marBottom w:val="0"/>
              <w:divBdr>
                <w:top w:val="none" w:sz="0" w:space="0" w:color="auto"/>
                <w:left w:val="none" w:sz="0" w:space="0" w:color="auto"/>
                <w:bottom w:val="none" w:sz="0" w:space="0" w:color="auto"/>
                <w:right w:val="none" w:sz="0" w:space="0" w:color="auto"/>
              </w:divBdr>
              <w:divsChild>
                <w:div w:id="16603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7538">
      <w:bodyDiv w:val="1"/>
      <w:marLeft w:val="0"/>
      <w:marRight w:val="0"/>
      <w:marTop w:val="0"/>
      <w:marBottom w:val="0"/>
      <w:divBdr>
        <w:top w:val="none" w:sz="0" w:space="0" w:color="auto"/>
        <w:left w:val="none" w:sz="0" w:space="0" w:color="auto"/>
        <w:bottom w:val="none" w:sz="0" w:space="0" w:color="auto"/>
        <w:right w:val="none" w:sz="0" w:space="0" w:color="auto"/>
      </w:divBdr>
      <w:divsChild>
        <w:div w:id="1180512495">
          <w:marLeft w:val="0"/>
          <w:marRight w:val="0"/>
          <w:marTop w:val="0"/>
          <w:marBottom w:val="0"/>
          <w:divBdr>
            <w:top w:val="none" w:sz="0" w:space="0" w:color="auto"/>
            <w:left w:val="none" w:sz="0" w:space="0" w:color="auto"/>
            <w:bottom w:val="none" w:sz="0" w:space="0" w:color="auto"/>
            <w:right w:val="none" w:sz="0" w:space="0" w:color="auto"/>
          </w:divBdr>
          <w:divsChild>
            <w:div w:id="1150755974">
              <w:marLeft w:val="0"/>
              <w:marRight w:val="0"/>
              <w:marTop w:val="0"/>
              <w:marBottom w:val="0"/>
              <w:divBdr>
                <w:top w:val="none" w:sz="0" w:space="0" w:color="auto"/>
                <w:left w:val="none" w:sz="0" w:space="0" w:color="auto"/>
                <w:bottom w:val="none" w:sz="0" w:space="0" w:color="auto"/>
                <w:right w:val="none" w:sz="0" w:space="0" w:color="auto"/>
              </w:divBdr>
              <w:divsChild>
                <w:div w:id="814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Dema</dc:creator>
  <cp:keywords/>
  <dc:description/>
  <cp:lastModifiedBy>Sherab Wangchuk</cp:lastModifiedBy>
  <cp:revision>9</cp:revision>
  <cp:lastPrinted>2025-04-08T08:40:00Z</cp:lastPrinted>
  <dcterms:created xsi:type="dcterms:W3CDTF">2025-07-07T06:16:00Z</dcterms:created>
  <dcterms:modified xsi:type="dcterms:W3CDTF">2025-07-09T05:56:00Z</dcterms:modified>
</cp:coreProperties>
</file>